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D8A9B" w14:textId="77777777" w:rsidR="00625840" w:rsidRPr="00FE0666" w:rsidRDefault="00625840" w:rsidP="005E4768">
      <w:pPr>
        <w:pStyle w:val="Heading1"/>
        <w:pBdr>
          <w:bottom w:val="single" w:sz="4" w:space="1" w:color="auto"/>
        </w:pBdr>
        <w:ind w:left="0" w:right="27"/>
        <w:rPr>
          <w:rFonts w:ascii="Arial" w:hAnsi="Arial" w:cs="Arial"/>
          <w:noProof/>
          <w:sz w:val="24"/>
        </w:rPr>
      </w:pPr>
      <w:bookmarkStart w:id="0" w:name="_Toc469994248"/>
      <w:bookmarkStart w:id="1" w:name="_GoBack"/>
      <w:bookmarkEnd w:id="1"/>
      <w:r w:rsidRPr="00FE0666">
        <w:rPr>
          <w:rFonts w:ascii="Arial" w:hAnsi="Arial" w:cs="Arial"/>
          <w:noProof/>
          <w:sz w:val="24"/>
        </w:rPr>
        <w:t>Standard 7:</w:t>
      </w:r>
      <w:r w:rsidRPr="00FE0666">
        <w:rPr>
          <w:rFonts w:ascii="Arial" w:hAnsi="Arial" w:cs="Arial"/>
          <w:noProof/>
          <w:sz w:val="24"/>
        </w:rPr>
        <w:tab/>
        <w:t xml:space="preserve"> Specialized Health Support Services in School Settings</w:t>
      </w:r>
      <w:bookmarkEnd w:id="0"/>
    </w:p>
    <w:p w14:paraId="23AB309B" w14:textId="77777777" w:rsidR="00625840" w:rsidRPr="009C4E6C" w:rsidRDefault="00625840" w:rsidP="00625840">
      <w:pPr>
        <w:pStyle w:val="Heading2"/>
        <w:pBdr>
          <w:top w:val="none" w:sz="0" w:space="0" w:color="auto"/>
        </w:pBdr>
        <w:spacing w:before="240"/>
        <w:rPr>
          <w:rFonts w:asciiTheme="majorHAnsi" w:hAnsiTheme="majorHAnsi" w:cstheme="majorHAnsi"/>
          <w:noProof/>
          <w:sz w:val="24"/>
        </w:rPr>
      </w:pPr>
      <w:bookmarkStart w:id="2" w:name="_Toc456792898"/>
      <w:bookmarkStart w:id="3" w:name="_Toc469579365"/>
      <w:bookmarkStart w:id="4" w:name="_Toc469994249"/>
      <w:r w:rsidRPr="009C4E6C">
        <w:rPr>
          <w:rFonts w:asciiTheme="majorHAnsi" w:hAnsiTheme="majorHAnsi" w:cstheme="majorHAnsi"/>
          <w:noProof/>
          <w:sz w:val="24"/>
        </w:rPr>
        <w:t>School Health Support Services</w:t>
      </w:r>
      <w:bookmarkEnd w:id="2"/>
      <w:bookmarkEnd w:id="3"/>
      <w:bookmarkEnd w:id="4"/>
    </w:p>
    <w:p w14:paraId="7974768C" w14:textId="77777777" w:rsidR="00625840" w:rsidRPr="00FE0666" w:rsidRDefault="00625840" w:rsidP="00625840">
      <w:pPr>
        <w:spacing w:after="240"/>
        <w:ind w:right="6"/>
        <w:rPr>
          <w:rFonts w:ascii="Arial" w:hAnsi="Arial" w:cs="Arial"/>
          <w:noProof/>
          <w:sz w:val="24"/>
        </w:rPr>
      </w:pPr>
      <w:r w:rsidRPr="00FE0666">
        <w:rPr>
          <w:rFonts w:ascii="Arial" w:hAnsi="Arial" w:cs="Arial"/>
          <w:noProof/>
          <w:sz w:val="24"/>
        </w:rPr>
        <w:t>The Halton District School Board believes that the provision of mandated services is a mechanism for ensuring access to education for many students. Furthermore, collaboration with families, pre-school service providers and ongoing community and private service providers helps to ensure that the student’s quality of life, personal dignity and access to education are maintained.</w:t>
      </w:r>
    </w:p>
    <w:p w14:paraId="03F4BEF4" w14:textId="77777777" w:rsidR="00625840" w:rsidRPr="00FE0666" w:rsidRDefault="00625840" w:rsidP="00625840">
      <w:pPr>
        <w:spacing w:after="240"/>
        <w:rPr>
          <w:rFonts w:ascii="Arial" w:hAnsi="Arial" w:cs="Arial"/>
          <w:noProof/>
          <w:sz w:val="24"/>
        </w:rPr>
      </w:pPr>
      <w:r w:rsidRPr="00FE0666">
        <w:rPr>
          <w:rFonts w:ascii="Arial" w:hAnsi="Arial" w:cs="Arial"/>
          <w:noProof/>
          <w:sz w:val="24"/>
        </w:rPr>
        <w:t>The Halton District School Board works in conjunction with Halton Regional Health Services and the two local Local Health Integration Networks (LHIN) to support student needs as mandated in Policy/Program Memorandum 81 and in other legislation (e.g. Sabrina’s Law and Ryan’s Law). Such support includes transitional processes for students entering the Halton District School Board, ongoing consultation with qualified practitioners, initial and ongoing training of staff and, in some cases, direct support to students.</w:t>
      </w:r>
    </w:p>
    <w:p w14:paraId="5F4E49AA" w14:textId="77777777" w:rsidR="00625840" w:rsidRPr="00FE0666" w:rsidRDefault="00625840" w:rsidP="00625840">
      <w:pPr>
        <w:rPr>
          <w:rFonts w:ascii="Arial" w:hAnsi="Arial" w:cs="Arial"/>
          <w:noProof/>
          <w:sz w:val="24"/>
        </w:rPr>
      </w:pPr>
      <w:r w:rsidRPr="00FE0666">
        <w:rPr>
          <w:rFonts w:ascii="Arial" w:hAnsi="Arial" w:cs="Arial"/>
          <w:noProof/>
          <w:sz w:val="24"/>
        </w:rPr>
        <w:t xml:space="preserve">Protocol for partnerships with external agencies for provision of services by regulated health professionals, regulated social service professionals and paraprofessionals as outlined in </w:t>
      </w:r>
      <w:hyperlink r:id="rId8" w:history="1">
        <w:r w:rsidRPr="00873C3D">
          <w:rPr>
            <w:rStyle w:val="Hyperlink"/>
            <w:rFonts w:ascii="Arial" w:hAnsi="Arial" w:cs="Arial"/>
            <w:noProof/>
          </w:rPr>
          <w:t>PPM149</w:t>
        </w:r>
      </w:hyperlink>
      <w:r>
        <w:rPr>
          <w:rFonts w:ascii="Arial" w:hAnsi="Arial" w:cs="Arial"/>
          <w:noProof/>
          <w:sz w:val="24"/>
        </w:rPr>
        <w:t>.</w:t>
      </w:r>
    </w:p>
    <w:p w14:paraId="596CF358" w14:textId="77777777" w:rsidR="00625840" w:rsidRPr="00FE0666" w:rsidRDefault="00625840" w:rsidP="00625840">
      <w:pPr>
        <w:rPr>
          <w:rFonts w:ascii="Arial" w:hAnsi="Arial" w:cs="Arial"/>
          <w:b/>
          <w:noProof/>
          <w:sz w:val="24"/>
        </w:rPr>
        <w:sectPr w:rsidR="00625840" w:rsidRPr="00FE0666" w:rsidSect="00F151D2">
          <w:pgSz w:w="12240" w:h="15840"/>
          <w:pgMar w:top="720" w:right="720" w:bottom="720" w:left="851" w:header="720" w:footer="720" w:gutter="0"/>
          <w:cols w:space="720"/>
          <w:docGrid w:linePitch="360"/>
        </w:sectPr>
      </w:pPr>
    </w:p>
    <w:p w14:paraId="43C06916" w14:textId="77777777" w:rsidR="00625840" w:rsidRPr="00FE0666" w:rsidRDefault="00625840" w:rsidP="00625840">
      <w:pPr>
        <w:jc w:val="center"/>
        <w:rPr>
          <w:rFonts w:ascii="Arial" w:hAnsi="Arial" w:cs="Arial"/>
          <w:b/>
          <w:bCs/>
          <w:noProof/>
          <w:sz w:val="24"/>
          <w:u w:val="single"/>
        </w:rPr>
      </w:pPr>
      <w:r w:rsidRPr="00FE0666">
        <w:rPr>
          <w:rFonts w:ascii="Arial" w:hAnsi="Arial" w:cs="Arial"/>
          <w:b/>
          <w:bCs/>
          <w:noProof/>
          <w:sz w:val="24"/>
          <w:u w:val="single"/>
        </w:rPr>
        <w:lastRenderedPageBreak/>
        <w:t>SPECIALIZED HEALTH SUPPORT SERVICES</w:t>
      </w:r>
    </w:p>
    <w:tbl>
      <w:tblPr>
        <w:tblpPr w:leftFromText="180" w:rightFromText="180" w:vertAnchor="text" w:horzAnchor="margin" w:tblpXSpec="center" w:tblpY="4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pecialized Health Support Services"/>
      </w:tblPr>
      <w:tblGrid>
        <w:gridCol w:w="2400"/>
        <w:gridCol w:w="2400"/>
        <w:gridCol w:w="2400"/>
        <w:gridCol w:w="2400"/>
        <w:gridCol w:w="2400"/>
        <w:gridCol w:w="2400"/>
      </w:tblGrid>
      <w:tr w:rsidR="00625840" w:rsidRPr="00FE0666" w14:paraId="6E9AE5AC" w14:textId="77777777" w:rsidTr="00625840">
        <w:trPr>
          <w:trHeight w:val="1358"/>
          <w:tblHeader/>
        </w:trPr>
        <w:tc>
          <w:tcPr>
            <w:tcW w:w="2400" w:type="dxa"/>
          </w:tcPr>
          <w:p w14:paraId="478C3CF8" w14:textId="77777777" w:rsidR="00625840" w:rsidRPr="00FE0666" w:rsidRDefault="00625840" w:rsidP="00625840">
            <w:pPr>
              <w:rPr>
                <w:rFonts w:ascii="Arial" w:hAnsi="Arial" w:cs="Arial"/>
                <w:noProof/>
                <w:sz w:val="24"/>
              </w:rPr>
            </w:pPr>
            <w:r w:rsidRPr="00FE0666">
              <w:rPr>
                <w:rFonts w:ascii="Arial" w:hAnsi="Arial" w:cs="Arial"/>
                <w:noProof/>
                <w:sz w:val="24"/>
              </w:rPr>
              <w:t>Specialized Health Support Service</w:t>
            </w:r>
          </w:p>
        </w:tc>
        <w:tc>
          <w:tcPr>
            <w:tcW w:w="2400" w:type="dxa"/>
          </w:tcPr>
          <w:p w14:paraId="6A0BD6F9" w14:textId="77777777" w:rsidR="00625840" w:rsidRPr="00FE0666" w:rsidRDefault="00625840" w:rsidP="00625840">
            <w:pPr>
              <w:rPr>
                <w:rFonts w:ascii="Arial" w:hAnsi="Arial" w:cs="Arial"/>
                <w:noProof/>
                <w:sz w:val="24"/>
              </w:rPr>
            </w:pPr>
            <w:r w:rsidRPr="00FE0666">
              <w:rPr>
                <w:rFonts w:ascii="Arial" w:hAnsi="Arial" w:cs="Arial"/>
                <w:noProof/>
                <w:sz w:val="24"/>
              </w:rPr>
              <w:t>Agency or position of person who performs the service</w:t>
            </w:r>
          </w:p>
          <w:p w14:paraId="63430956" w14:textId="77777777" w:rsidR="00625840" w:rsidRPr="00FE0666" w:rsidRDefault="00625840" w:rsidP="00625840">
            <w:pPr>
              <w:rPr>
                <w:rFonts w:ascii="Arial" w:hAnsi="Arial" w:cs="Arial"/>
                <w:noProof/>
                <w:sz w:val="24"/>
              </w:rPr>
            </w:pPr>
            <w:r w:rsidRPr="00FE0666">
              <w:rPr>
                <w:rFonts w:ascii="Arial" w:hAnsi="Arial" w:cs="Arial"/>
                <w:noProof/>
                <w:sz w:val="24"/>
              </w:rPr>
              <w:t>(e.g. LHIN, Board staff, parent, student)</w:t>
            </w:r>
          </w:p>
        </w:tc>
        <w:tc>
          <w:tcPr>
            <w:tcW w:w="2400" w:type="dxa"/>
          </w:tcPr>
          <w:p w14:paraId="1DCA2440" w14:textId="77777777" w:rsidR="00625840" w:rsidRPr="00FE0666" w:rsidRDefault="00625840" w:rsidP="00625840">
            <w:pPr>
              <w:rPr>
                <w:rFonts w:ascii="Arial" w:hAnsi="Arial" w:cs="Arial"/>
                <w:noProof/>
                <w:sz w:val="24"/>
              </w:rPr>
            </w:pPr>
            <w:r w:rsidRPr="00FE0666">
              <w:rPr>
                <w:rFonts w:ascii="Arial" w:hAnsi="Arial" w:cs="Arial"/>
                <w:noProof/>
                <w:sz w:val="24"/>
              </w:rPr>
              <w:t>Eligibility criteria for students to receive the service</w:t>
            </w:r>
          </w:p>
        </w:tc>
        <w:tc>
          <w:tcPr>
            <w:tcW w:w="2400" w:type="dxa"/>
          </w:tcPr>
          <w:p w14:paraId="6EDD7653" w14:textId="77777777" w:rsidR="00625840" w:rsidRPr="00FE0666" w:rsidRDefault="00625840" w:rsidP="00625840">
            <w:pPr>
              <w:rPr>
                <w:rFonts w:ascii="Arial" w:hAnsi="Arial" w:cs="Arial"/>
                <w:noProof/>
                <w:sz w:val="24"/>
              </w:rPr>
            </w:pPr>
            <w:r w:rsidRPr="00FE0666">
              <w:rPr>
                <w:rFonts w:ascii="Arial" w:hAnsi="Arial" w:cs="Arial"/>
                <w:noProof/>
                <w:sz w:val="24"/>
              </w:rPr>
              <w:t>Position of person who determines eligibility to receive the service and the level of support</w:t>
            </w:r>
          </w:p>
        </w:tc>
        <w:tc>
          <w:tcPr>
            <w:tcW w:w="2400" w:type="dxa"/>
          </w:tcPr>
          <w:p w14:paraId="41114E81" w14:textId="77777777" w:rsidR="00625840" w:rsidRPr="00FE0666" w:rsidRDefault="00625840" w:rsidP="00625840">
            <w:pPr>
              <w:rPr>
                <w:rFonts w:ascii="Arial" w:hAnsi="Arial" w:cs="Arial"/>
                <w:noProof/>
                <w:sz w:val="24"/>
              </w:rPr>
            </w:pPr>
            <w:r w:rsidRPr="00FE0666">
              <w:rPr>
                <w:rFonts w:ascii="Arial" w:hAnsi="Arial" w:cs="Arial"/>
                <w:noProof/>
                <w:sz w:val="24"/>
              </w:rPr>
              <w:t>Criteria for determining when the service is no longer required</w:t>
            </w:r>
          </w:p>
        </w:tc>
        <w:tc>
          <w:tcPr>
            <w:tcW w:w="2400" w:type="dxa"/>
          </w:tcPr>
          <w:p w14:paraId="4FFD8A8C" w14:textId="77777777" w:rsidR="00625840" w:rsidRPr="00FE0666" w:rsidRDefault="00625840" w:rsidP="00625840">
            <w:pPr>
              <w:rPr>
                <w:rFonts w:ascii="Arial" w:hAnsi="Arial" w:cs="Arial"/>
                <w:noProof/>
                <w:sz w:val="24"/>
              </w:rPr>
            </w:pPr>
            <w:r w:rsidRPr="00FE0666">
              <w:rPr>
                <w:rFonts w:ascii="Arial" w:hAnsi="Arial" w:cs="Arial"/>
                <w:noProof/>
                <w:sz w:val="24"/>
              </w:rPr>
              <w:t>Procedures for resolving disputes about eligibility and level of support</w:t>
            </w:r>
          </w:p>
          <w:p w14:paraId="4CB8F4F9" w14:textId="77777777" w:rsidR="00625840" w:rsidRPr="00FE0666" w:rsidRDefault="00625840" w:rsidP="00625840">
            <w:pPr>
              <w:rPr>
                <w:rFonts w:ascii="Arial" w:hAnsi="Arial" w:cs="Arial"/>
                <w:noProof/>
                <w:sz w:val="24"/>
              </w:rPr>
            </w:pPr>
            <w:r w:rsidRPr="00FE0666">
              <w:rPr>
                <w:rFonts w:ascii="Arial" w:hAnsi="Arial" w:cs="Arial"/>
                <w:noProof/>
                <w:sz w:val="24"/>
              </w:rPr>
              <w:t>(if available)</w:t>
            </w:r>
          </w:p>
        </w:tc>
      </w:tr>
      <w:tr w:rsidR="00625840" w:rsidRPr="00FE0666" w14:paraId="2F443374" w14:textId="77777777" w:rsidTr="00625840">
        <w:tc>
          <w:tcPr>
            <w:tcW w:w="2400" w:type="dxa"/>
          </w:tcPr>
          <w:p w14:paraId="4769E2EE" w14:textId="77777777" w:rsidR="00625840" w:rsidRPr="00FE0666" w:rsidRDefault="00625840" w:rsidP="00625840">
            <w:pPr>
              <w:keepNext/>
              <w:tabs>
                <w:tab w:val="right" w:pos="2184"/>
              </w:tabs>
              <w:outlineLvl w:val="0"/>
              <w:rPr>
                <w:rFonts w:ascii="Arial" w:hAnsi="Arial" w:cs="Arial"/>
                <w:noProof/>
                <w:sz w:val="24"/>
              </w:rPr>
            </w:pPr>
            <w:bookmarkStart w:id="5" w:name="_Toc456792899"/>
            <w:bookmarkStart w:id="6" w:name="_Toc469579366"/>
            <w:bookmarkStart w:id="7" w:name="_Toc469994250"/>
            <w:r w:rsidRPr="00FE0666">
              <w:rPr>
                <w:rFonts w:ascii="Arial" w:hAnsi="Arial" w:cs="Arial"/>
                <w:noProof/>
                <w:sz w:val="24"/>
              </w:rPr>
              <w:t>Nursing</w:t>
            </w:r>
            <w:bookmarkEnd w:id="5"/>
            <w:bookmarkEnd w:id="6"/>
            <w:bookmarkEnd w:id="7"/>
            <w:r w:rsidRPr="00FE0666">
              <w:rPr>
                <w:rFonts w:ascii="Arial" w:hAnsi="Arial" w:cs="Arial"/>
                <w:noProof/>
                <w:sz w:val="24"/>
              </w:rPr>
              <w:tab/>
            </w:r>
          </w:p>
        </w:tc>
        <w:tc>
          <w:tcPr>
            <w:tcW w:w="2400" w:type="dxa"/>
          </w:tcPr>
          <w:p w14:paraId="4433B095"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LHIN contracts nursing agency</w:t>
            </w:r>
          </w:p>
          <w:p w14:paraId="0E0A2218" w14:textId="77777777" w:rsidR="00625840" w:rsidRPr="00FE0666" w:rsidRDefault="00625840" w:rsidP="00625840">
            <w:pPr>
              <w:tabs>
                <w:tab w:val="num" w:pos="202"/>
              </w:tabs>
              <w:ind w:left="202" w:hanging="202"/>
              <w:rPr>
                <w:rFonts w:ascii="Arial" w:hAnsi="Arial" w:cs="Arial"/>
                <w:noProof/>
                <w:sz w:val="24"/>
              </w:rPr>
            </w:pPr>
          </w:p>
        </w:tc>
        <w:tc>
          <w:tcPr>
            <w:tcW w:w="2400" w:type="dxa"/>
          </w:tcPr>
          <w:p w14:paraId="35CA9DA7"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Must require nursing intervention in order to attend school</w:t>
            </w:r>
          </w:p>
        </w:tc>
        <w:tc>
          <w:tcPr>
            <w:tcW w:w="2400" w:type="dxa"/>
          </w:tcPr>
          <w:p w14:paraId="390EEC94"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Area Case Manager assesses application from Principal/family</w:t>
            </w:r>
          </w:p>
        </w:tc>
        <w:tc>
          <w:tcPr>
            <w:tcW w:w="2400" w:type="dxa"/>
          </w:tcPr>
          <w:p w14:paraId="0C96CC99"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Assessed by nurse/parent/physician /LHIN</w:t>
            </w:r>
          </w:p>
        </w:tc>
        <w:tc>
          <w:tcPr>
            <w:tcW w:w="2400" w:type="dxa"/>
          </w:tcPr>
          <w:p w14:paraId="1033D377"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r w:rsidR="00625840" w:rsidRPr="00FE0666" w14:paraId="15F2D09A" w14:textId="77777777" w:rsidTr="00625840">
        <w:trPr>
          <w:trHeight w:val="224"/>
        </w:trPr>
        <w:tc>
          <w:tcPr>
            <w:tcW w:w="2400" w:type="dxa"/>
          </w:tcPr>
          <w:p w14:paraId="6676BDF5" w14:textId="77777777" w:rsidR="00625840" w:rsidRPr="002A093F" w:rsidRDefault="00625840" w:rsidP="00625840">
            <w:pPr>
              <w:keepNext/>
              <w:pBdr>
                <w:top w:val="single" w:sz="4" w:space="0" w:color="auto"/>
                <w:left w:val="single" w:sz="4" w:space="0" w:color="auto"/>
                <w:bottom w:val="single" w:sz="4" w:space="0" w:color="auto"/>
                <w:right w:val="single" w:sz="4" w:space="0" w:color="auto"/>
              </w:pBdr>
              <w:spacing w:before="100" w:beforeAutospacing="1" w:after="100" w:afterAutospacing="1"/>
              <w:outlineLvl w:val="0"/>
              <w:rPr>
                <w:rFonts w:ascii="Arial" w:hAnsi="Arial" w:cs="Arial"/>
                <w:noProof/>
                <w:sz w:val="24"/>
              </w:rPr>
            </w:pPr>
            <w:bookmarkStart w:id="8" w:name="_Toc456792900"/>
            <w:bookmarkStart w:id="9" w:name="_Toc469579367"/>
            <w:bookmarkStart w:id="10" w:name="_Toc469994251"/>
            <w:r w:rsidRPr="00FE0666">
              <w:rPr>
                <w:rFonts w:ascii="Arial" w:hAnsi="Arial" w:cs="Arial"/>
                <w:noProof/>
                <w:sz w:val="24"/>
              </w:rPr>
              <w:t>Occupational Therapy</w:t>
            </w:r>
            <w:bookmarkEnd w:id="8"/>
            <w:bookmarkEnd w:id="9"/>
            <w:bookmarkEnd w:id="10"/>
          </w:p>
        </w:tc>
        <w:tc>
          <w:tcPr>
            <w:tcW w:w="2400" w:type="dxa"/>
          </w:tcPr>
          <w:p w14:paraId="74625184"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LHIN contracts</w:t>
            </w:r>
          </w:p>
          <w:p w14:paraId="7ADE3C45" w14:textId="77777777" w:rsidR="00625840" w:rsidRPr="00FE0666" w:rsidRDefault="00625840" w:rsidP="00625840">
            <w:pPr>
              <w:numPr>
                <w:ilvl w:val="0"/>
                <w:numId w:val="1"/>
              </w:numPr>
              <w:tabs>
                <w:tab w:val="num" w:pos="202"/>
              </w:tabs>
              <w:ind w:left="202" w:hanging="202"/>
              <w:rPr>
                <w:rFonts w:ascii="Arial" w:hAnsi="Arial" w:cs="Arial"/>
                <w:noProof/>
                <w:sz w:val="24"/>
              </w:rPr>
            </w:pPr>
            <w:r w:rsidRPr="00FE0666">
              <w:rPr>
                <w:rFonts w:ascii="Arial" w:hAnsi="Arial" w:cs="Arial"/>
                <w:noProof/>
                <w:sz w:val="24"/>
              </w:rPr>
              <w:t>rehabilitation agencies</w:t>
            </w:r>
          </w:p>
          <w:p w14:paraId="3ABB2511" w14:textId="77777777" w:rsidR="00625840" w:rsidRPr="00FE0666" w:rsidRDefault="00625840" w:rsidP="00625840">
            <w:pPr>
              <w:numPr>
                <w:ilvl w:val="0"/>
                <w:numId w:val="1"/>
              </w:numPr>
              <w:tabs>
                <w:tab w:val="num" w:pos="202"/>
              </w:tabs>
              <w:ind w:left="202" w:hanging="202"/>
              <w:rPr>
                <w:rFonts w:ascii="Arial" w:hAnsi="Arial" w:cs="Arial"/>
                <w:noProof/>
                <w:sz w:val="24"/>
              </w:rPr>
            </w:pPr>
            <w:r w:rsidRPr="00FE0666">
              <w:rPr>
                <w:rFonts w:ascii="Arial" w:hAnsi="Arial" w:cs="Arial"/>
                <w:noProof/>
                <w:sz w:val="24"/>
              </w:rPr>
              <w:t>ErinoakKids</w:t>
            </w:r>
          </w:p>
          <w:p w14:paraId="3889DCB6" w14:textId="77777777" w:rsidR="00625840" w:rsidRPr="00FE0666" w:rsidRDefault="00625840" w:rsidP="00625840">
            <w:pPr>
              <w:tabs>
                <w:tab w:val="num" w:pos="202"/>
              </w:tabs>
              <w:ind w:left="202" w:hanging="202"/>
              <w:rPr>
                <w:rFonts w:ascii="Arial" w:hAnsi="Arial" w:cs="Arial"/>
                <w:noProof/>
                <w:sz w:val="24"/>
              </w:rPr>
            </w:pPr>
            <w:r w:rsidRPr="00FE0666">
              <w:rPr>
                <w:rFonts w:ascii="Arial" w:hAnsi="Arial" w:cs="Arial"/>
                <w:noProof/>
                <w:sz w:val="24"/>
              </w:rPr>
              <w:t xml:space="preserve">  </w:t>
            </w:r>
          </w:p>
        </w:tc>
        <w:tc>
          <w:tcPr>
            <w:tcW w:w="2400" w:type="dxa"/>
          </w:tcPr>
          <w:p w14:paraId="1BE4FC4C"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Medical needs that require an Occupational Therapist in order to attend school</w:t>
            </w:r>
          </w:p>
        </w:tc>
        <w:tc>
          <w:tcPr>
            <w:tcW w:w="2400" w:type="dxa"/>
          </w:tcPr>
          <w:p w14:paraId="3AAFC2B5"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Area Case Manager assesses application from school/family; Teacher completes checklist</w:t>
            </w:r>
          </w:p>
        </w:tc>
        <w:tc>
          <w:tcPr>
            <w:tcW w:w="2400" w:type="dxa"/>
          </w:tcPr>
          <w:p w14:paraId="03CD5E18"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Assessed by Therapist</w:t>
            </w:r>
          </w:p>
        </w:tc>
        <w:tc>
          <w:tcPr>
            <w:tcW w:w="2400" w:type="dxa"/>
          </w:tcPr>
          <w:p w14:paraId="789F6501"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r w:rsidR="00625840" w:rsidRPr="00FE0666" w14:paraId="66A62F9F" w14:textId="77777777" w:rsidTr="00625840">
        <w:trPr>
          <w:trHeight w:val="224"/>
        </w:trPr>
        <w:tc>
          <w:tcPr>
            <w:tcW w:w="2400" w:type="dxa"/>
          </w:tcPr>
          <w:p w14:paraId="1F395387" w14:textId="77777777" w:rsidR="00625840" w:rsidRPr="002A093F" w:rsidRDefault="00625840" w:rsidP="00625840">
            <w:pPr>
              <w:keepNext/>
              <w:pBdr>
                <w:top w:val="single" w:sz="4" w:space="0" w:color="auto"/>
                <w:left w:val="single" w:sz="4" w:space="0" w:color="auto"/>
                <w:bottom w:val="single" w:sz="4" w:space="0" w:color="auto"/>
                <w:right w:val="single" w:sz="4" w:space="0" w:color="auto"/>
              </w:pBdr>
              <w:spacing w:before="100" w:beforeAutospacing="1" w:after="100" w:afterAutospacing="1"/>
              <w:outlineLvl w:val="0"/>
              <w:rPr>
                <w:rFonts w:ascii="Arial" w:hAnsi="Arial" w:cs="Arial"/>
                <w:noProof/>
                <w:sz w:val="24"/>
              </w:rPr>
            </w:pPr>
            <w:bookmarkStart w:id="11" w:name="_Toc456792901"/>
            <w:bookmarkStart w:id="12" w:name="_Toc469579368"/>
            <w:bookmarkStart w:id="13" w:name="_Toc469994252"/>
            <w:r w:rsidRPr="00FE0666">
              <w:rPr>
                <w:rFonts w:ascii="Arial" w:hAnsi="Arial" w:cs="Arial"/>
                <w:noProof/>
                <w:sz w:val="24"/>
              </w:rPr>
              <w:t>Physiotherapy</w:t>
            </w:r>
            <w:bookmarkEnd w:id="11"/>
            <w:bookmarkEnd w:id="12"/>
            <w:bookmarkEnd w:id="13"/>
          </w:p>
        </w:tc>
        <w:tc>
          <w:tcPr>
            <w:tcW w:w="2400" w:type="dxa"/>
          </w:tcPr>
          <w:p w14:paraId="754622A1"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LHIN contracts</w:t>
            </w:r>
          </w:p>
          <w:p w14:paraId="1EAB6A5C" w14:textId="77777777" w:rsidR="00625840" w:rsidRPr="00FE0666" w:rsidRDefault="00625840" w:rsidP="00625840">
            <w:pPr>
              <w:numPr>
                <w:ilvl w:val="0"/>
                <w:numId w:val="1"/>
              </w:numPr>
              <w:tabs>
                <w:tab w:val="num" w:pos="202"/>
              </w:tabs>
              <w:ind w:left="202" w:hanging="202"/>
              <w:rPr>
                <w:rFonts w:ascii="Arial" w:hAnsi="Arial" w:cs="Arial"/>
                <w:noProof/>
                <w:sz w:val="24"/>
              </w:rPr>
            </w:pPr>
            <w:r w:rsidRPr="00FE0666">
              <w:rPr>
                <w:rFonts w:ascii="Arial" w:hAnsi="Arial" w:cs="Arial"/>
                <w:noProof/>
                <w:sz w:val="24"/>
              </w:rPr>
              <w:t>ErinoakKids</w:t>
            </w:r>
          </w:p>
          <w:p w14:paraId="311C063E" w14:textId="77777777" w:rsidR="00625840" w:rsidRPr="00FE0666" w:rsidRDefault="00625840" w:rsidP="00625840">
            <w:pPr>
              <w:tabs>
                <w:tab w:val="num" w:pos="202"/>
                <w:tab w:val="left" w:pos="264"/>
              </w:tabs>
              <w:rPr>
                <w:rFonts w:ascii="Arial" w:hAnsi="Arial" w:cs="Arial"/>
                <w:noProof/>
                <w:sz w:val="24"/>
              </w:rPr>
            </w:pPr>
          </w:p>
        </w:tc>
        <w:tc>
          <w:tcPr>
            <w:tcW w:w="2400" w:type="dxa"/>
          </w:tcPr>
          <w:p w14:paraId="1B28428E"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noProof/>
                <w:sz w:val="24"/>
              </w:rPr>
            </w:pPr>
            <w:r w:rsidRPr="00FE0666">
              <w:rPr>
                <w:rFonts w:ascii="Arial" w:hAnsi="Arial" w:cs="Arial"/>
                <w:noProof/>
                <w:sz w:val="24"/>
              </w:rPr>
              <w:t>Medical needs that require a Physiotherapist</w:t>
            </w:r>
          </w:p>
          <w:p w14:paraId="728E06BE" w14:textId="77777777" w:rsidR="00625840" w:rsidRPr="00FE0666" w:rsidRDefault="00625840" w:rsidP="00625840">
            <w:pPr>
              <w:rPr>
                <w:rFonts w:ascii="Arial" w:hAnsi="Arial" w:cs="Arial"/>
                <w:noProof/>
                <w:sz w:val="24"/>
              </w:rPr>
            </w:pPr>
            <w:r w:rsidRPr="00FE0666">
              <w:rPr>
                <w:rFonts w:ascii="Arial" w:hAnsi="Arial" w:cs="Arial"/>
                <w:noProof/>
                <w:sz w:val="24"/>
              </w:rPr>
              <w:t>in order to attend school</w:t>
            </w:r>
          </w:p>
        </w:tc>
        <w:tc>
          <w:tcPr>
            <w:tcW w:w="2400" w:type="dxa"/>
          </w:tcPr>
          <w:p w14:paraId="4DA599F7"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Area Case Manager assesses application from Principal/family</w:t>
            </w:r>
          </w:p>
        </w:tc>
        <w:tc>
          <w:tcPr>
            <w:tcW w:w="2400" w:type="dxa"/>
          </w:tcPr>
          <w:p w14:paraId="651064C8"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Assessed by Therapist</w:t>
            </w:r>
          </w:p>
        </w:tc>
        <w:tc>
          <w:tcPr>
            <w:tcW w:w="2400" w:type="dxa"/>
          </w:tcPr>
          <w:p w14:paraId="40F73482"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r w:rsidR="00625840" w:rsidRPr="00FE0666" w14:paraId="24EDC576" w14:textId="77777777" w:rsidTr="00625840">
        <w:trPr>
          <w:trHeight w:val="224"/>
        </w:trPr>
        <w:tc>
          <w:tcPr>
            <w:tcW w:w="2400" w:type="dxa"/>
          </w:tcPr>
          <w:p w14:paraId="107DE325" w14:textId="77777777" w:rsidR="00625840" w:rsidRPr="002A093F" w:rsidRDefault="00625840" w:rsidP="00625840">
            <w:pPr>
              <w:keepNext/>
              <w:pBdr>
                <w:top w:val="single" w:sz="4" w:space="0" w:color="auto"/>
                <w:left w:val="single" w:sz="4" w:space="0" w:color="auto"/>
                <w:bottom w:val="single" w:sz="4" w:space="0" w:color="auto"/>
                <w:right w:val="single" w:sz="4" w:space="0" w:color="auto"/>
              </w:pBdr>
              <w:spacing w:before="100" w:beforeAutospacing="1" w:after="100" w:afterAutospacing="1"/>
              <w:outlineLvl w:val="0"/>
              <w:rPr>
                <w:rFonts w:ascii="Arial" w:hAnsi="Arial" w:cs="Arial"/>
                <w:noProof/>
                <w:sz w:val="24"/>
              </w:rPr>
            </w:pPr>
            <w:bookmarkStart w:id="14" w:name="_Toc456792902"/>
            <w:bookmarkStart w:id="15" w:name="_Toc469579369"/>
            <w:bookmarkStart w:id="16" w:name="_Toc469994253"/>
            <w:r w:rsidRPr="00FE0666">
              <w:rPr>
                <w:rFonts w:ascii="Arial" w:hAnsi="Arial" w:cs="Arial"/>
                <w:noProof/>
                <w:sz w:val="24"/>
              </w:rPr>
              <w:t>Nutrition</w:t>
            </w:r>
            <w:bookmarkEnd w:id="14"/>
            <w:bookmarkEnd w:id="15"/>
            <w:bookmarkEnd w:id="16"/>
          </w:p>
        </w:tc>
        <w:tc>
          <w:tcPr>
            <w:tcW w:w="2400" w:type="dxa"/>
          </w:tcPr>
          <w:p w14:paraId="487FC9FF"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LHIN</w:t>
            </w:r>
          </w:p>
          <w:p w14:paraId="69752762" w14:textId="77777777" w:rsidR="00625840" w:rsidRPr="00FE0666" w:rsidRDefault="00625840" w:rsidP="00625840">
            <w:pPr>
              <w:tabs>
                <w:tab w:val="num" w:pos="202"/>
                <w:tab w:val="left" w:pos="264"/>
              </w:tabs>
              <w:ind w:left="202" w:hanging="202"/>
              <w:rPr>
                <w:rFonts w:ascii="Arial" w:hAnsi="Arial" w:cs="Arial"/>
                <w:noProof/>
                <w:sz w:val="24"/>
              </w:rPr>
            </w:pPr>
          </w:p>
        </w:tc>
        <w:tc>
          <w:tcPr>
            <w:tcW w:w="2400" w:type="dxa"/>
          </w:tcPr>
          <w:p w14:paraId="4E74BC15"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Medical needs that require a Nutritionist in order to attend school</w:t>
            </w:r>
          </w:p>
        </w:tc>
        <w:tc>
          <w:tcPr>
            <w:tcW w:w="2400" w:type="dxa"/>
          </w:tcPr>
          <w:p w14:paraId="6F605787"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Area Case Manager assesses application from Principal/family</w:t>
            </w:r>
          </w:p>
        </w:tc>
        <w:tc>
          <w:tcPr>
            <w:tcW w:w="2400" w:type="dxa"/>
          </w:tcPr>
          <w:p w14:paraId="5E0AD771"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Assessed by Therapist</w:t>
            </w:r>
          </w:p>
        </w:tc>
        <w:tc>
          <w:tcPr>
            <w:tcW w:w="2400" w:type="dxa"/>
          </w:tcPr>
          <w:p w14:paraId="60F7FE90" w14:textId="77777777" w:rsidR="00625840" w:rsidRPr="002A093F" w:rsidRDefault="00625840" w:rsidP="00625840">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r w:rsidR="00625840" w:rsidRPr="00FE0666" w14:paraId="5CA23F30" w14:textId="77777777" w:rsidTr="00625840">
        <w:trPr>
          <w:trHeight w:val="228"/>
        </w:trPr>
        <w:tc>
          <w:tcPr>
            <w:tcW w:w="2400" w:type="dxa"/>
          </w:tcPr>
          <w:p w14:paraId="50BD0FF7"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bCs/>
                <w:noProof/>
                <w:sz w:val="24"/>
              </w:rPr>
            </w:pPr>
            <w:r w:rsidRPr="00FE0666">
              <w:rPr>
                <w:rFonts w:ascii="Arial" w:hAnsi="Arial" w:cs="Arial"/>
                <w:bCs/>
                <w:noProof/>
                <w:sz w:val="24"/>
              </w:rPr>
              <w:t>Speech-Language Pathology</w:t>
            </w:r>
          </w:p>
          <w:p w14:paraId="001A573E" w14:textId="77777777" w:rsidR="00625840" w:rsidRPr="00FE0666" w:rsidRDefault="00625840" w:rsidP="00625840">
            <w:pPr>
              <w:autoSpaceDE w:val="0"/>
              <w:autoSpaceDN w:val="0"/>
              <w:adjustRightInd w:val="0"/>
              <w:rPr>
                <w:rFonts w:ascii="Arial" w:hAnsi="Arial" w:cs="Arial"/>
                <w:bCs/>
                <w:noProof/>
                <w:sz w:val="24"/>
              </w:rPr>
            </w:pPr>
            <w:r w:rsidRPr="00FE0666">
              <w:rPr>
                <w:rFonts w:ascii="Arial" w:hAnsi="Arial" w:cs="Arial"/>
                <w:bCs/>
                <w:noProof/>
                <w:sz w:val="24"/>
              </w:rPr>
              <w:t>(Community-Based)</w:t>
            </w:r>
          </w:p>
        </w:tc>
        <w:tc>
          <w:tcPr>
            <w:tcW w:w="2400" w:type="dxa"/>
          </w:tcPr>
          <w:p w14:paraId="0D919734"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noProof/>
                <w:sz w:val="24"/>
              </w:rPr>
            </w:pPr>
            <w:r w:rsidRPr="00FE0666">
              <w:rPr>
                <w:rFonts w:ascii="Arial" w:hAnsi="Arial" w:cs="Arial"/>
                <w:noProof/>
                <w:sz w:val="24"/>
              </w:rPr>
              <w:t>Preschool Speech Language Program</w:t>
            </w:r>
          </w:p>
          <w:p w14:paraId="256269C7" w14:textId="77777777" w:rsidR="00625840" w:rsidRPr="00FE0666" w:rsidRDefault="00625840" w:rsidP="00625840">
            <w:pPr>
              <w:autoSpaceDE w:val="0"/>
              <w:autoSpaceDN w:val="0"/>
              <w:adjustRightInd w:val="0"/>
              <w:rPr>
                <w:rFonts w:ascii="Arial" w:hAnsi="Arial" w:cs="Arial"/>
                <w:noProof/>
                <w:sz w:val="24"/>
              </w:rPr>
            </w:pPr>
          </w:p>
          <w:p w14:paraId="4B80CEDD"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-LHIN Speech Services</w:t>
            </w:r>
          </w:p>
        </w:tc>
        <w:tc>
          <w:tcPr>
            <w:tcW w:w="2400" w:type="dxa"/>
          </w:tcPr>
          <w:p w14:paraId="278CE2F5"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bCs/>
                <w:noProof/>
                <w:sz w:val="24"/>
              </w:rPr>
            </w:pPr>
            <w:r w:rsidRPr="00FE0666">
              <w:rPr>
                <w:rFonts w:ascii="Arial" w:hAnsi="Arial" w:cs="Arial"/>
                <w:bCs/>
                <w:noProof/>
                <w:sz w:val="24"/>
              </w:rPr>
              <w:t>Full speech and language services prior to school entry</w:t>
            </w:r>
          </w:p>
          <w:p w14:paraId="62EB8F58" w14:textId="77777777" w:rsidR="00625840" w:rsidRPr="00FE0666" w:rsidRDefault="00625840" w:rsidP="00625840">
            <w:pPr>
              <w:autoSpaceDE w:val="0"/>
              <w:autoSpaceDN w:val="0"/>
              <w:adjustRightInd w:val="0"/>
              <w:rPr>
                <w:rFonts w:ascii="Arial" w:hAnsi="Arial" w:cs="Arial"/>
                <w:bCs/>
                <w:noProof/>
                <w:sz w:val="24"/>
              </w:rPr>
            </w:pPr>
          </w:p>
          <w:p w14:paraId="01E7019B"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bCs/>
                <w:noProof/>
                <w:sz w:val="24"/>
              </w:rPr>
              <w:t>LHIN (</w:t>
            </w:r>
            <w:r w:rsidRPr="00FE0666">
              <w:rPr>
                <w:rFonts w:ascii="Arial" w:hAnsi="Arial" w:cs="Arial"/>
                <w:noProof/>
                <w:sz w:val="24"/>
              </w:rPr>
              <w:t xml:space="preserve">Articulation, </w:t>
            </w:r>
            <w:r w:rsidRPr="00FE0666">
              <w:rPr>
                <w:rFonts w:ascii="Arial" w:hAnsi="Arial" w:cs="Arial"/>
                <w:noProof/>
                <w:sz w:val="24"/>
              </w:rPr>
              <w:lastRenderedPageBreak/>
              <w:t>voice, fluency needs, motor speech disorders/apraxia,</w:t>
            </w:r>
          </w:p>
          <w:p w14:paraId="16355A99" w14:textId="77777777" w:rsidR="00625840" w:rsidRPr="00FE0666" w:rsidRDefault="00625840" w:rsidP="00625840">
            <w:pPr>
              <w:autoSpaceDE w:val="0"/>
              <w:autoSpaceDN w:val="0"/>
              <w:adjustRightInd w:val="0"/>
              <w:rPr>
                <w:rFonts w:ascii="Arial" w:hAnsi="Arial" w:cs="Arial"/>
                <w:bCs/>
                <w:noProof/>
                <w:sz w:val="24"/>
              </w:rPr>
            </w:pPr>
            <w:r w:rsidRPr="00FE0666">
              <w:rPr>
                <w:rFonts w:ascii="Arial" w:hAnsi="Arial" w:cs="Arial"/>
                <w:noProof/>
                <w:sz w:val="24"/>
              </w:rPr>
              <w:t xml:space="preserve"> assistive technology or seating and mobility aids for students with physical, developmental and communication disabilities</w:t>
            </w:r>
          </w:p>
        </w:tc>
        <w:tc>
          <w:tcPr>
            <w:tcW w:w="2400" w:type="dxa"/>
          </w:tcPr>
          <w:p w14:paraId="17E15769"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noProof/>
                <w:sz w:val="24"/>
              </w:rPr>
            </w:pPr>
            <w:r w:rsidRPr="00FE0666">
              <w:rPr>
                <w:rFonts w:ascii="Arial" w:hAnsi="Arial" w:cs="Arial"/>
                <w:noProof/>
                <w:sz w:val="24"/>
              </w:rPr>
              <w:lastRenderedPageBreak/>
              <w:t>Case manager determines service.</w:t>
            </w:r>
          </w:p>
          <w:p w14:paraId="3AE307A0" w14:textId="77777777" w:rsidR="00625840" w:rsidRPr="00FE0666" w:rsidRDefault="00625840" w:rsidP="00625840">
            <w:pPr>
              <w:autoSpaceDE w:val="0"/>
              <w:autoSpaceDN w:val="0"/>
              <w:adjustRightInd w:val="0"/>
              <w:rPr>
                <w:rFonts w:ascii="Arial" w:hAnsi="Arial" w:cs="Arial"/>
                <w:noProof/>
                <w:sz w:val="24"/>
              </w:rPr>
            </w:pPr>
          </w:p>
          <w:p w14:paraId="32A84C9C"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LHIN case manager</w:t>
            </w:r>
          </w:p>
          <w:p w14:paraId="7D8FBB15"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 xml:space="preserve">assesses </w:t>
            </w:r>
            <w:r w:rsidRPr="00FE0666">
              <w:rPr>
                <w:rFonts w:ascii="Arial" w:hAnsi="Arial" w:cs="Arial"/>
                <w:noProof/>
                <w:sz w:val="24"/>
              </w:rPr>
              <w:lastRenderedPageBreak/>
              <w:t>application</w:t>
            </w:r>
          </w:p>
          <w:p w14:paraId="0E092099"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which includes Teacher</w:t>
            </w:r>
          </w:p>
          <w:p w14:paraId="0F344CC0"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checklist and Board SLP or HPPSLP screening</w:t>
            </w:r>
          </w:p>
        </w:tc>
        <w:tc>
          <w:tcPr>
            <w:tcW w:w="2400" w:type="dxa"/>
          </w:tcPr>
          <w:p w14:paraId="647119F2"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noProof/>
                <w:sz w:val="24"/>
              </w:rPr>
            </w:pPr>
            <w:r w:rsidRPr="00FE0666">
              <w:rPr>
                <w:rFonts w:ascii="Arial" w:hAnsi="Arial" w:cs="Arial"/>
                <w:noProof/>
                <w:sz w:val="24"/>
              </w:rPr>
              <w:lastRenderedPageBreak/>
              <w:t>Assessed by Therapist</w:t>
            </w:r>
          </w:p>
          <w:p w14:paraId="61FD3B98"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*See Criteria for</w:t>
            </w:r>
          </w:p>
          <w:p w14:paraId="4AE41886"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Discharge below</w:t>
            </w:r>
          </w:p>
        </w:tc>
        <w:tc>
          <w:tcPr>
            <w:tcW w:w="2400" w:type="dxa"/>
          </w:tcPr>
          <w:p w14:paraId="2B8DB282"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noProof/>
                <w:sz w:val="24"/>
              </w:rPr>
            </w:pPr>
            <w:r w:rsidRPr="00FE0666">
              <w:rPr>
                <w:rFonts w:ascii="Arial" w:hAnsi="Arial" w:cs="Arial"/>
                <w:noProof/>
                <w:sz w:val="24"/>
              </w:rPr>
              <w:t>Complaint/appeal process obtained directly from HPPSLP</w:t>
            </w:r>
          </w:p>
          <w:p w14:paraId="7605F94B" w14:textId="77777777" w:rsidR="00625840" w:rsidRPr="00FE0666" w:rsidRDefault="00625840" w:rsidP="00625840">
            <w:pPr>
              <w:autoSpaceDE w:val="0"/>
              <w:autoSpaceDN w:val="0"/>
              <w:adjustRightInd w:val="0"/>
              <w:rPr>
                <w:rFonts w:ascii="Arial" w:hAnsi="Arial" w:cs="Arial"/>
                <w:noProof/>
                <w:sz w:val="24"/>
              </w:rPr>
            </w:pPr>
          </w:p>
          <w:p w14:paraId="5E39AACE"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lastRenderedPageBreak/>
              <w:t>LHIN complaint/appeal</w:t>
            </w:r>
          </w:p>
          <w:p w14:paraId="655A84B7"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process (See below)</w:t>
            </w:r>
          </w:p>
        </w:tc>
      </w:tr>
      <w:tr w:rsidR="00625840" w:rsidRPr="00FE0666" w14:paraId="4B248D0B" w14:textId="77777777" w:rsidTr="00625840">
        <w:trPr>
          <w:trHeight w:val="1649"/>
        </w:trPr>
        <w:tc>
          <w:tcPr>
            <w:tcW w:w="2400" w:type="dxa"/>
          </w:tcPr>
          <w:p w14:paraId="575F050E"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bCs/>
                <w:noProof/>
                <w:sz w:val="24"/>
              </w:rPr>
            </w:pPr>
            <w:r w:rsidRPr="00FE0666">
              <w:rPr>
                <w:rFonts w:ascii="Arial" w:hAnsi="Arial" w:cs="Arial"/>
                <w:bCs/>
                <w:noProof/>
                <w:sz w:val="24"/>
              </w:rPr>
              <w:lastRenderedPageBreak/>
              <w:t>Speech Correction and Remediation</w:t>
            </w:r>
          </w:p>
        </w:tc>
        <w:tc>
          <w:tcPr>
            <w:tcW w:w="2400" w:type="dxa"/>
          </w:tcPr>
          <w:p w14:paraId="7351C426"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noProof/>
                <w:sz w:val="24"/>
              </w:rPr>
            </w:pPr>
            <w:r w:rsidRPr="00FE0666">
              <w:rPr>
                <w:rFonts w:ascii="Arial" w:hAnsi="Arial" w:cs="Arial"/>
                <w:noProof/>
                <w:sz w:val="24"/>
              </w:rPr>
              <w:t>-Halton Peel Preschool Speech Language Program</w:t>
            </w:r>
          </w:p>
          <w:p w14:paraId="22DECC62"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-LHIN Speech Services</w:t>
            </w:r>
          </w:p>
        </w:tc>
        <w:tc>
          <w:tcPr>
            <w:tcW w:w="2400" w:type="dxa"/>
          </w:tcPr>
          <w:p w14:paraId="585398B4"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noProof/>
                <w:sz w:val="24"/>
              </w:rPr>
            </w:pPr>
            <w:r w:rsidRPr="00FE0666">
              <w:rPr>
                <w:rFonts w:ascii="Arial" w:hAnsi="Arial" w:cs="Arial"/>
                <w:noProof/>
                <w:sz w:val="24"/>
              </w:rPr>
              <w:t>HPPSLP: full speech-language services</w:t>
            </w:r>
          </w:p>
          <w:p w14:paraId="1A1607B6" w14:textId="77777777" w:rsidR="00625840" w:rsidRPr="00FE0666" w:rsidRDefault="00625840" w:rsidP="00625840">
            <w:pPr>
              <w:autoSpaceDE w:val="0"/>
              <w:autoSpaceDN w:val="0"/>
              <w:adjustRightInd w:val="0"/>
              <w:rPr>
                <w:rFonts w:ascii="Arial" w:hAnsi="Arial" w:cs="Arial"/>
                <w:noProof/>
                <w:sz w:val="24"/>
              </w:rPr>
            </w:pPr>
          </w:p>
          <w:p w14:paraId="5A328E2F"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LHIN: Articulation, voice or fluency as the primary concern</w:t>
            </w:r>
          </w:p>
        </w:tc>
        <w:tc>
          <w:tcPr>
            <w:tcW w:w="2400" w:type="dxa"/>
          </w:tcPr>
          <w:p w14:paraId="60857C56"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noProof/>
                <w:sz w:val="24"/>
              </w:rPr>
            </w:pPr>
            <w:r w:rsidRPr="00FE0666">
              <w:rPr>
                <w:rFonts w:ascii="Arial" w:hAnsi="Arial" w:cs="Arial"/>
                <w:noProof/>
                <w:sz w:val="24"/>
              </w:rPr>
              <w:t xml:space="preserve">HPPSLP or LHIN Case Manager </w:t>
            </w:r>
          </w:p>
          <w:p w14:paraId="7BFFD238" w14:textId="77777777" w:rsidR="00625840" w:rsidRPr="00FE0666" w:rsidRDefault="00625840" w:rsidP="00625840">
            <w:pPr>
              <w:autoSpaceDE w:val="0"/>
              <w:autoSpaceDN w:val="0"/>
              <w:adjustRightInd w:val="0"/>
              <w:rPr>
                <w:rFonts w:ascii="Arial" w:hAnsi="Arial" w:cs="Arial"/>
                <w:noProof/>
                <w:sz w:val="24"/>
              </w:rPr>
            </w:pPr>
          </w:p>
        </w:tc>
        <w:tc>
          <w:tcPr>
            <w:tcW w:w="2400" w:type="dxa"/>
          </w:tcPr>
          <w:p w14:paraId="2030AC86"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noProof/>
                <w:sz w:val="24"/>
              </w:rPr>
            </w:pPr>
            <w:r w:rsidRPr="00FE0666">
              <w:rPr>
                <w:rFonts w:ascii="Arial" w:hAnsi="Arial" w:cs="Arial"/>
                <w:noProof/>
                <w:sz w:val="24"/>
              </w:rPr>
              <w:t>Assessed by Therapist</w:t>
            </w:r>
          </w:p>
          <w:p w14:paraId="06576607"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*See Criteria for</w:t>
            </w:r>
          </w:p>
          <w:p w14:paraId="61F1C9BF"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Discharge below</w:t>
            </w:r>
          </w:p>
        </w:tc>
        <w:tc>
          <w:tcPr>
            <w:tcW w:w="2400" w:type="dxa"/>
          </w:tcPr>
          <w:p w14:paraId="13D58EDD" w14:textId="77777777" w:rsidR="00625840" w:rsidRPr="002A093F" w:rsidRDefault="00625840" w:rsidP="00625840">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rPr>
                <w:rFonts w:ascii="Arial" w:hAnsi="Arial" w:cs="Arial"/>
                <w:noProof/>
                <w:sz w:val="24"/>
              </w:rPr>
            </w:pPr>
            <w:r w:rsidRPr="00FE0666">
              <w:rPr>
                <w:rFonts w:ascii="Arial" w:hAnsi="Arial" w:cs="Arial"/>
                <w:noProof/>
                <w:sz w:val="24"/>
              </w:rPr>
              <w:t>HPPSLP complaint/appeal process obtained directly from HPPSLP</w:t>
            </w:r>
          </w:p>
          <w:p w14:paraId="02D66C09" w14:textId="77777777" w:rsidR="00625840" w:rsidRPr="00FE0666" w:rsidRDefault="00625840" w:rsidP="00625840">
            <w:pPr>
              <w:autoSpaceDE w:val="0"/>
              <w:autoSpaceDN w:val="0"/>
              <w:adjustRightInd w:val="0"/>
              <w:rPr>
                <w:rFonts w:ascii="Arial" w:hAnsi="Arial" w:cs="Arial"/>
                <w:noProof/>
                <w:sz w:val="24"/>
              </w:rPr>
            </w:pPr>
          </w:p>
          <w:p w14:paraId="76FB4E23"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LHIN complaint/appeal</w:t>
            </w:r>
          </w:p>
          <w:p w14:paraId="21F18FC0" w14:textId="77777777" w:rsidR="00625840" w:rsidRPr="00FE0666" w:rsidRDefault="00625840" w:rsidP="00625840">
            <w:pPr>
              <w:autoSpaceDE w:val="0"/>
              <w:autoSpaceDN w:val="0"/>
              <w:adjustRightInd w:val="0"/>
              <w:rPr>
                <w:rFonts w:ascii="Arial" w:hAnsi="Arial" w:cs="Arial"/>
                <w:noProof/>
                <w:sz w:val="24"/>
              </w:rPr>
            </w:pPr>
            <w:r w:rsidRPr="00FE0666">
              <w:rPr>
                <w:rFonts w:ascii="Arial" w:hAnsi="Arial" w:cs="Arial"/>
                <w:noProof/>
                <w:sz w:val="24"/>
              </w:rPr>
              <w:t>process (See below)</w:t>
            </w:r>
          </w:p>
        </w:tc>
      </w:tr>
    </w:tbl>
    <w:p w14:paraId="5443C619" w14:textId="77777777" w:rsidR="00625840" w:rsidRPr="00FE0666" w:rsidRDefault="00625840" w:rsidP="00625840">
      <w:pPr>
        <w:tabs>
          <w:tab w:val="left" w:pos="-1080"/>
        </w:tabs>
        <w:spacing w:after="240"/>
        <w:ind w:right="-448"/>
        <w:rPr>
          <w:rFonts w:ascii="Arial" w:hAnsi="Arial" w:cs="Arial"/>
          <w:b/>
          <w:noProof/>
          <w:sz w:val="24"/>
        </w:rPr>
      </w:pPr>
      <w:r w:rsidRPr="00FE0666">
        <w:rPr>
          <w:rFonts w:ascii="Arial" w:hAnsi="Arial" w:cs="Arial"/>
          <w:b/>
          <w:noProof/>
          <w:sz w:val="24"/>
        </w:rPr>
        <w:t>Criteria for Discharge LHIN Speech/Language</w:t>
      </w:r>
      <w:r w:rsidRPr="00FE0666">
        <w:rPr>
          <w:rFonts w:ascii="Arial" w:hAnsi="Arial" w:cs="Arial"/>
          <w:b/>
          <w:noProof/>
          <w:sz w:val="24"/>
        </w:rPr>
        <w:br/>
      </w:r>
    </w:p>
    <w:tbl>
      <w:tblPr>
        <w:tblW w:w="1499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Criteria for Discharge LHIN Speech/Language"/>
      </w:tblPr>
      <w:tblGrid>
        <w:gridCol w:w="438"/>
        <w:gridCol w:w="2252"/>
        <w:gridCol w:w="2343"/>
        <w:gridCol w:w="1691"/>
        <w:gridCol w:w="489"/>
        <w:gridCol w:w="3137"/>
        <w:gridCol w:w="2335"/>
        <w:gridCol w:w="1715"/>
        <w:gridCol w:w="590"/>
      </w:tblGrid>
      <w:tr w:rsidR="00625840" w:rsidRPr="00FE0666" w14:paraId="0C0C7BAC" w14:textId="77777777" w:rsidTr="00625840">
        <w:trPr>
          <w:gridAfter w:val="1"/>
          <w:wAfter w:w="590" w:type="dxa"/>
        </w:trPr>
        <w:tc>
          <w:tcPr>
            <w:tcW w:w="6724" w:type="dxa"/>
            <w:gridSpan w:val="4"/>
          </w:tcPr>
          <w:p w14:paraId="47138486" w14:textId="77777777" w:rsidR="00625840" w:rsidRPr="00FE0666" w:rsidRDefault="00625840" w:rsidP="0034715C">
            <w:pPr>
              <w:tabs>
                <w:tab w:val="left" w:pos="-1080"/>
              </w:tabs>
              <w:ind w:right="-450"/>
              <w:rPr>
                <w:rFonts w:ascii="Arial" w:hAnsi="Arial" w:cs="Arial"/>
                <w:bCs/>
                <w:noProof/>
                <w:sz w:val="24"/>
              </w:rPr>
            </w:pPr>
            <w:r w:rsidRPr="00FE0666">
              <w:rPr>
                <w:rFonts w:ascii="Arial" w:hAnsi="Arial" w:cs="Arial"/>
                <w:bCs/>
                <w:noProof/>
                <w:sz w:val="24"/>
              </w:rPr>
              <w:t>1. Lack of follow-up in school or home program.</w:t>
            </w:r>
          </w:p>
        </w:tc>
        <w:tc>
          <w:tcPr>
            <w:tcW w:w="7676" w:type="dxa"/>
            <w:gridSpan w:val="4"/>
          </w:tcPr>
          <w:p w14:paraId="52CFE18B" w14:textId="77777777" w:rsidR="00625840" w:rsidRPr="00FE0666" w:rsidRDefault="00625840" w:rsidP="0034715C">
            <w:pPr>
              <w:tabs>
                <w:tab w:val="left" w:pos="-1080"/>
              </w:tabs>
              <w:ind w:right="-450"/>
              <w:rPr>
                <w:rFonts w:ascii="Arial" w:hAnsi="Arial" w:cs="Arial"/>
                <w:bCs/>
                <w:noProof/>
                <w:sz w:val="24"/>
              </w:rPr>
            </w:pPr>
            <w:r w:rsidRPr="00FE0666">
              <w:rPr>
                <w:rFonts w:ascii="Arial" w:hAnsi="Arial" w:cs="Arial"/>
                <w:bCs/>
                <w:noProof/>
                <w:sz w:val="24"/>
              </w:rPr>
              <w:t>4. Student and/or family do not feel need for treatment.</w:t>
            </w:r>
          </w:p>
        </w:tc>
      </w:tr>
      <w:tr w:rsidR="00625840" w:rsidRPr="00FE0666" w14:paraId="1524D07C" w14:textId="77777777" w:rsidTr="00625840">
        <w:trPr>
          <w:gridAfter w:val="1"/>
          <w:wAfter w:w="590" w:type="dxa"/>
        </w:trPr>
        <w:tc>
          <w:tcPr>
            <w:tcW w:w="6724" w:type="dxa"/>
            <w:gridSpan w:val="4"/>
          </w:tcPr>
          <w:p w14:paraId="55F137B8" w14:textId="77777777" w:rsidR="00625840" w:rsidRPr="00FE0666" w:rsidRDefault="00625840" w:rsidP="0034715C">
            <w:pPr>
              <w:tabs>
                <w:tab w:val="left" w:pos="-1080"/>
              </w:tabs>
              <w:ind w:right="-450"/>
              <w:rPr>
                <w:rFonts w:ascii="Arial" w:hAnsi="Arial" w:cs="Arial"/>
                <w:bCs/>
                <w:noProof/>
                <w:sz w:val="24"/>
              </w:rPr>
            </w:pPr>
            <w:r w:rsidRPr="00FE0666">
              <w:rPr>
                <w:rFonts w:ascii="Arial" w:hAnsi="Arial" w:cs="Arial"/>
                <w:bCs/>
                <w:noProof/>
                <w:sz w:val="24"/>
              </w:rPr>
              <w:t>2. No practice/irregular attendance of student at sessions.</w:t>
            </w:r>
          </w:p>
        </w:tc>
        <w:tc>
          <w:tcPr>
            <w:tcW w:w="7676" w:type="dxa"/>
            <w:gridSpan w:val="4"/>
          </w:tcPr>
          <w:p w14:paraId="21F37D90" w14:textId="77777777" w:rsidR="00625840" w:rsidRPr="002A093F" w:rsidRDefault="00625840" w:rsidP="0034715C">
            <w:pPr>
              <w:pBdr>
                <w:top w:val="single" w:sz="4" w:space="0" w:color="auto"/>
                <w:left w:val="single" w:sz="4" w:space="0" w:color="auto"/>
                <w:bottom w:val="single" w:sz="4" w:space="0" w:color="auto"/>
                <w:right w:val="single" w:sz="4" w:space="0" w:color="auto"/>
              </w:pBdr>
              <w:tabs>
                <w:tab w:val="left" w:pos="-1080"/>
              </w:tabs>
              <w:spacing w:before="100" w:beforeAutospacing="1" w:after="100" w:afterAutospacing="1"/>
              <w:ind w:right="-450"/>
              <w:rPr>
                <w:rFonts w:ascii="Arial" w:hAnsi="Arial" w:cs="Arial"/>
                <w:bCs/>
                <w:noProof/>
                <w:sz w:val="24"/>
              </w:rPr>
            </w:pPr>
            <w:r w:rsidRPr="00FE0666">
              <w:rPr>
                <w:rFonts w:ascii="Arial" w:hAnsi="Arial" w:cs="Arial"/>
                <w:bCs/>
                <w:noProof/>
                <w:sz w:val="24"/>
              </w:rPr>
              <w:t>5. Student no longer demonstrates need for service.</w:t>
            </w:r>
          </w:p>
        </w:tc>
      </w:tr>
      <w:tr w:rsidR="00625840" w:rsidRPr="00FE0666" w14:paraId="0B990552" w14:textId="77777777" w:rsidTr="00625840">
        <w:trPr>
          <w:gridAfter w:val="1"/>
          <w:wAfter w:w="590" w:type="dxa"/>
        </w:trPr>
        <w:tc>
          <w:tcPr>
            <w:tcW w:w="6724" w:type="dxa"/>
            <w:gridSpan w:val="4"/>
          </w:tcPr>
          <w:p w14:paraId="405EF05A" w14:textId="77777777" w:rsidR="00625840" w:rsidRPr="002A093F" w:rsidRDefault="00625840" w:rsidP="0034715C">
            <w:pPr>
              <w:pBdr>
                <w:top w:val="single" w:sz="4" w:space="0" w:color="auto"/>
                <w:left w:val="single" w:sz="4" w:space="0" w:color="auto"/>
                <w:bottom w:val="single" w:sz="4" w:space="0" w:color="auto"/>
                <w:right w:val="single" w:sz="4" w:space="0" w:color="auto"/>
              </w:pBdr>
              <w:tabs>
                <w:tab w:val="left" w:pos="-1080"/>
              </w:tabs>
              <w:spacing w:before="100" w:beforeAutospacing="1" w:after="100" w:afterAutospacing="1"/>
              <w:ind w:right="-450"/>
              <w:rPr>
                <w:rFonts w:ascii="Arial" w:hAnsi="Arial" w:cs="Arial"/>
                <w:bCs/>
                <w:noProof/>
                <w:sz w:val="24"/>
              </w:rPr>
            </w:pPr>
            <w:r w:rsidRPr="00FE0666">
              <w:rPr>
                <w:rFonts w:ascii="Arial" w:hAnsi="Arial" w:cs="Arial"/>
                <w:bCs/>
                <w:noProof/>
                <w:sz w:val="24"/>
              </w:rPr>
              <w:t>3. Degree of progress does not warrant ongoing interventions.</w:t>
            </w:r>
          </w:p>
        </w:tc>
        <w:tc>
          <w:tcPr>
            <w:tcW w:w="7676" w:type="dxa"/>
            <w:gridSpan w:val="4"/>
          </w:tcPr>
          <w:p w14:paraId="1537753B" w14:textId="77777777" w:rsidR="00625840" w:rsidRPr="00FE0666" w:rsidRDefault="00625840" w:rsidP="0034715C">
            <w:pPr>
              <w:tabs>
                <w:tab w:val="left" w:pos="-1080"/>
              </w:tabs>
              <w:ind w:right="-450"/>
              <w:rPr>
                <w:rFonts w:ascii="Arial" w:hAnsi="Arial" w:cs="Arial"/>
                <w:bCs/>
                <w:noProof/>
                <w:sz w:val="24"/>
              </w:rPr>
            </w:pPr>
          </w:p>
        </w:tc>
      </w:tr>
      <w:tr w:rsidR="00625840" w:rsidRPr="00FE0666" w14:paraId="3620339D" w14:textId="77777777" w:rsidTr="00625840">
        <w:trPr>
          <w:gridBefore w:val="1"/>
          <w:wBefore w:w="438" w:type="dxa"/>
          <w:trHeight w:val="224"/>
          <w:tblHeader/>
        </w:trPr>
        <w:tc>
          <w:tcPr>
            <w:tcW w:w="2252" w:type="dxa"/>
          </w:tcPr>
          <w:p w14:paraId="086DC6B3" w14:textId="77777777" w:rsidR="00625840" w:rsidRPr="00FE0666" w:rsidRDefault="00625840" w:rsidP="0034715C">
            <w:pPr>
              <w:rPr>
                <w:rFonts w:ascii="Arial" w:hAnsi="Arial" w:cs="Arial"/>
                <w:noProof/>
                <w:sz w:val="24"/>
              </w:rPr>
            </w:pPr>
            <w:r w:rsidRPr="00FE0666">
              <w:rPr>
                <w:rFonts w:ascii="Arial" w:hAnsi="Arial" w:cs="Arial"/>
                <w:noProof/>
                <w:sz w:val="24"/>
              </w:rPr>
              <w:lastRenderedPageBreak/>
              <w:t>Specialized Health Support Service</w:t>
            </w:r>
          </w:p>
        </w:tc>
        <w:tc>
          <w:tcPr>
            <w:tcW w:w="2343" w:type="dxa"/>
          </w:tcPr>
          <w:p w14:paraId="766C856F" w14:textId="77777777" w:rsidR="00625840" w:rsidRPr="00FE0666" w:rsidRDefault="00625840" w:rsidP="0034715C">
            <w:pPr>
              <w:rPr>
                <w:rFonts w:ascii="Arial" w:hAnsi="Arial" w:cs="Arial"/>
                <w:noProof/>
                <w:sz w:val="24"/>
              </w:rPr>
            </w:pPr>
            <w:r w:rsidRPr="00FE0666">
              <w:rPr>
                <w:rFonts w:ascii="Arial" w:hAnsi="Arial" w:cs="Arial"/>
                <w:noProof/>
                <w:sz w:val="24"/>
              </w:rPr>
              <w:t>Agency or position of person who performs the service</w:t>
            </w:r>
          </w:p>
          <w:p w14:paraId="3C47ED4F" w14:textId="77777777" w:rsidR="00625840" w:rsidRPr="00FE0666" w:rsidRDefault="00625840" w:rsidP="0034715C">
            <w:pPr>
              <w:rPr>
                <w:rFonts w:ascii="Arial" w:hAnsi="Arial" w:cs="Arial"/>
                <w:noProof/>
                <w:sz w:val="24"/>
              </w:rPr>
            </w:pPr>
            <w:r w:rsidRPr="00FE0666">
              <w:rPr>
                <w:rFonts w:ascii="Arial" w:hAnsi="Arial" w:cs="Arial"/>
                <w:noProof/>
                <w:sz w:val="24"/>
              </w:rPr>
              <w:t>(e.g. LHIN, Board staff, parent, student)</w:t>
            </w:r>
          </w:p>
        </w:tc>
        <w:tc>
          <w:tcPr>
            <w:tcW w:w="2180" w:type="dxa"/>
            <w:gridSpan w:val="2"/>
          </w:tcPr>
          <w:p w14:paraId="2E67BE73" w14:textId="77777777" w:rsidR="00625840" w:rsidRPr="00FE0666" w:rsidRDefault="00625840" w:rsidP="0034715C">
            <w:pPr>
              <w:rPr>
                <w:rFonts w:ascii="Arial" w:hAnsi="Arial" w:cs="Arial"/>
                <w:noProof/>
                <w:sz w:val="24"/>
              </w:rPr>
            </w:pPr>
            <w:r w:rsidRPr="00FE0666">
              <w:rPr>
                <w:rFonts w:ascii="Arial" w:hAnsi="Arial" w:cs="Arial"/>
                <w:noProof/>
                <w:sz w:val="24"/>
              </w:rPr>
              <w:t>Eligibility criteria for students to receive the service</w:t>
            </w:r>
          </w:p>
        </w:tc>
        <w:tc>
          <w:tcPr>
            <w:tcW w:w="3137" w:type="dxa"/>
          </w:tcPr>
          <w:p w14:paraId="5D0217F2" w14:textId="77777777" w:rsidR="00625840" w:rsidRPr="00FE0666" w:rsidRDefault="00625840" w:rsidP="0034715C">
            <w:pPr>
              <w:rPr>
                <w:rFonts w:ascii="Arial" w:hAnsi="Arial" w:cs="Arial"/>
                <w:noProof/>
                <w:sz w:val="24"/>
              </w:rPr>
            </w:pPr>
            <w:r w:rsidRPr="00FE0666">
              <w:rPr>
                <w:rFonts w:ascii="Arial" w:hAnsi="Arial" w:cs="Arial"/>
                <w:noProof/>
                <w:sz w:val="24"/>
              </w:rPr>
              <w:t>Position of person who determines eligibility to receive the service and the level of support</w:t>
            </w:r>
          </w:p>
        </w:tc>
        <w:tc>
          <w:tcPr>
            <w:tcW w:w="2335" w:type="dxa"/>
          </w:tcPr>
          <w:p w14:paraId="345D7469" w14:textId="77777777" w:rsidR="00625840" w:rsidRPr="00FE0666" w:rsidRDefault="00625840" w:rsidP="0034715C">
            <w:pPr>
              <w:rPr>
                <w:rFonts w:ascii="Arial" w:hAnsi="Arial" w:cs="Arial"/>
                <w:noProof/>
                <w:sz w:val="24"/>
              </w:rPr>
            </w:pPr>
            <w:r w:rsidRPr="00FE0666">
              <w:rPr>
                <w:rFonts w:ascii="Arial" w:hAnsi="Arial" w:cs="Arial"/>
                <w:noProof/>
                <w:sz w:val="24"/>
              </w:rPr>
              <w:t>Criteria for determining when the service is no longer required</w:t>
            </w:r>
          </w:p>
        </w:tc>
        <w:tc>
          <w:tcPr>
            <w:tcW w:w="2305" w:type="dxa"/>
            <w:gridSpan w:val="2"/>
          </w:tcPr>
          <w:p w14:paraId="00479D4A" w14:textId="77777777" w:rsidR="00625840" w:rsidRPr="00FE0666" w:rsidRDefault="00625840" w:rsidP="0034715C">
            <w:pPr>
              <w:rPr>
                <w:rFonts w:ascii="Arial" w:hAnsi="Arial" w:cs="Arial"/>
                <w:noProof/>
                <w:sz w:val="24"/>
              </w:rPr>
            </w:pPr>
            <w:r w:rsidRPr="00FE0666">
              <w:rPr>
                <w:rFonts w:ascii="Arial" w:hAnsi="Arial" w:cs="Arial"/>
                <w:noProof/>
                <w:sz w:val="24"/>
              </w:rPr>
              <w:t>Procedures for resolving disputes about eligibility and level of support</w:t>
            </w:r>
          </w:p>
          <w:p w14:paraId="5669DBC0" w14:textId="77777777" w:rsidR="00625840" w:rsidRPr="00FE0666" w:rsidRDefault="00625840" w:rsidP="0034715C">
            <w:pPr>
              <w:rPr>
                <w:rFonts w:ascii="Arial" w:hAnsi="Arial" w:cs="Arial"/>
                <w:noProof/>
                <w:sz w:val="24"/>
              </w:rPr>
            </w:pPr>
            <w:r w:rsidRPr="00FE0666">
              <w:rPr>
                <w:rFonts w:ascii="Arial" w:hAnsi="Arial" w:cs="Arial"/>
                <w:noProof/>
                <w:sz w:val="24"/>
              </w:rPr>
              <w:t>(if available)</w:t>
            </w:r>
          </w:p>
        </w:tc>
      </w:tr>
      <w:tr w:rsidR="00625840" w:rsidRPr="00FE0666" w14:paraId="0F11C32B" w14:textId="77777777" w:rsidTr="00625840">
        <w:trPr>
          <w:gridBefore w:val="1"/>
          <w:wBefore w:w="438" w:type="dxa"/>
          <w:trHeight w:val="1457"/>
          <w:tblHeader/>
        </w:trPr>
        <w:tc>
          <w:tcPr>
            <w:tcW w:w="2252" w:type="dxa"/>
          </w:tcPr>
          <w:p w14:paraId="0C68CE41" w14:textId="77777777" w:rsidR="00625840" w:rsidRPr="00FE0666" w:rsidRDefault="00625840" w:rsidP="0034715C">
            <w:pPr>
              <w:rPr>
                <w:rFonts w:ascii="Arial" w:hAnsi="Arial" w:cs="Arial"/>
                <w:noProof/>
                <w:sz w:val="24"/>
              </w:rPr>
            </w:pPr>
            <w:r w:rsidRPr="00FE0666">
              <w:rPr>
                <w:rFonts w:ascii="Arial" w:hAnsi="Arial" w:cs="Arial"/>
                <w:noProof/>
                <w:sz w:val="24"/>
              </w:rPr>
              <w:t>Administering of prescribed medications</w:t>
            </w:r>
          </w:p>
        </w:tc>
        <w:tc>
          <w:tcPr>
            <w:tcW w:w="2343" w:type="dxa"/>
          </w:tcPr>
          <w:p w14:paraId="2BBD3A47"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LHIN-G Tube and other routes</w:t>
            </w:r>
          </w:p>
          <w:p w14:paraId="15718525" w14:textId="77777777" w:rsidR="00625840" w:rsidRPr="00FE0666" w:rsidRDefault="00625840" w:rsidP="00625840">
            <w:pPr>
              <w:numPr>
                <w:ilvl w:val="0"/>
                <w:numId w:val="1"/>
              </w:numPr>
              <w:tabs>
                <w:tab w:val="num" w:pos="202"/>
              </w:tabs>
              <w:ind w:left="202" w:hanging="202"/>
              <w:rPr>
                <w:rFonts w:ascii="Arial" w:hAnsi="Arial" w:cs="Arial"/>
                <w:noProof/>
                <w:sz w:val="24"/>
              </w:rPr>
            </w:pPr>
            <w:r w:rsidRPr="00FE0666">
              <w:rPr>
                <w:rFonts w:ascii="Arial" w:hAnsi="Arial" w:cs="Arial"/>
                <w:noProof/>
                <w:sz w:val="24"/>
              </w:rPr>
              <w:t>Board staff (oral)</w:t>
            </w:r>
          </w:p>
          <w:p w14:paraId="3F0D9DA1" w14:textId="77777777" w:rsidR="00625840" w:rsidRPr="00FE0666" w:rsidRDefault="00625840" w:rsidP="00625840">
            <w:pPr>
              <w:numPr>
                <w:ilvl w:val="0"/>
                <w:numId w:val="1"/>
              </w:numPr>
              <w:tabs>
                <w:tab w:val="num" w:pos="202"/>
              </w:tabs>
              <w:ind w:left="202" w:hanging="202"/>
              <w:rPr>
                <w:rFonts w:ascii="Arial" w:hAnsi="Arial" w:cs="Arial"/>
                <w:noProof/>
                <w:sz w:val="24"/>
              </w:rPr>
            </w:pPr>
            <w:r w:rsidRPr="00FE0666">
              <w:rPr>
                <w:rFonts w:ascii="Arial" w:hAnsi="Arial" w:cs="Arial"/>
                <w:noProof/>
                <w:sz w:val="24"/>
              </w:rPr>
              <w:t>Student (self-administered)</w:t>
            </w:r>
          </w:p>
          <w:p w14:paraId="08650461" w14:textId="77777777" w:rsidR="00625840" w:rsidRPr="00FE0666" w:rsidRDefault="00625840" w:rsidP="00625840">
            <w:pPr>
              <w:numPr>
                <w:ilvl w:val="0"/>
                <w:numId w:val="1"/>
              </w:numPr>
              <w:tabs>
                <w:tab w:val="num" w:pos="202"/>
              </w:tabs>
              <w:ind w:left="202" w:hanging="202"/>
              <w:rPr>
                <w:rFonts w:ascii="Arial" w:hAnsi="Arial" w:cs="Arial"/>
                <w:noProof/>
                <w:sz w:val="24"/>
              </w:rPr>
            </w:pPr>
            <w:r w:rsidRPr="00FE0666">
              <w:rPr>
                <w:rFonts w:ascii="Arial" w:hAnsi="Arial" w:cs="Arial"/>
                <w:noProof/>
                <w:sz w:val="24"/>
              </w:rPr>
              <w:t>Parent/Guardian</w:t>
            </w:r>
          </w:p>
        </w:tc>
        <w:tc>
          <w:tcPr>
            <w:tcW w:w="2180" w:type="dxa"/>
            <w:gridSpan w:val="2"/>
          </w:tcPr>
          <w:p w14:paraId="2665BD61"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 per PPM 81</w:t>
            </w:r>
          </w:p>
        </w:tc>
        <w:tc>
          <w:tcPr>
            <w:tcW w:w="3137" w:type="dxa"/>
          </w:tcPr>
          <w:p w14:paraId="281EF84C"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52"/>
              </w:tabs>
              <w:spacing w:before="100" w:beforeAutospacing="1" w:after="100" w:afterAutospacing="1"/>
              <w:rPr>
                <w:rFonts w:ascii="Arial" w:hAnsi="Arial" w:cs="Arial"/>
                <w:noProof/>
                <w:sz w:val="24"/>
              </w:rPr>
            </w:pPr>
            <w:r w:rsidRPr="00FE0666">
              <w:rPr>
                <w:rFonts w:ascii="Arial" w:hAnsi="Arial" w:cs="Arial"/>
                <w:noProof/>
                <w:sz w:val="24"/>
              </w:rPr>
              <w:t>LHIN case manager</w:t>
            </w:r>
          </w:p>
          <w:p w14:paraId="47284F14" w14:textId="77777777" w:rsidR="00625840" w:rsidRPr="00FE0666" w:rsidRDefault="00625840" w:rsidP="00625840">
            <w:pPr>
              <w:numPr>
                <w:ilvl w:val="0"/>
                <w:numId w:val="1"/>
              </w:numPr>
              <w:tabs>
                <w:tab w:val="num" w:pos="252"/>
              </w:tabs>
              <w:rPr>
                <w:rFonts w:ascii="Arial" w:hAnsi="Arial" w:cs="Arial"/>
                <w:noProof/>
                <w:sz w:val="24"/>
              </w:rPr>
            </w:pPr>
            <w:r w:rsidRPr="00FE0666">
              <w:rPr>
                <w:rFonts w:ascii="Arial" w:hAnsi="Arial" w:cs="Arial"/>
                <w:noProof/>
                <w:sz w:val="24"/>
              </w:rPr>
              <w:t>Principal; parent</w:t>
            </w:r>
          </w:p>
          <w:p w14:paraId="706E9970" w14:textId="77777777" w:rsidR="00625840" w:rsidRPr="00FE0666" w:rsidRDefault="00625840" w:rsidP="00625840">
            <w:pPr>
              <w:numPr>
                <w:ilvl w:val="0"/>
                <w:numId w:val="1"/>
              </w:numPr>
              <w:tabs>
                <w:tab w:val="num" w:pos="252"/>
              </w:tabs>
              <w:rPr>
                <w:rFonts w:ascii="Arial" w:hAnsi="Arial" w:cs="Arial"/>
                <w:noProof/>
                <w:sz w:val="24"/>
              </w:rPr>
            </w:pPr>
            <w:r w:rsidRPr="00FE0666">
              <w:rPr>
                <w:rFonts w:ascii="Arial" w:hAnsi="Arial" w:cs="Arial"/>
                <w:noProof/>
                <w:sz w:val="24"/>
              </w:rPr>
              <w:t>Medical Practitioner</w:t>
            </w:r>
          </w:p>
          <w:p w14:paraId="5E016275" w14:textId="77777777" w:rsidR="00625840" w:rsidRPr="00FE0666" w:rsidRDefault="00625840" w:rsidP="00625840">
            <w:pPr>
              <w:numPr>
                <w:ilvl w:val="0"/>
                <w:numId w:val="1"/>
              </w:numPr>
              <w:tabs>
                <w:tab w:val="num" w:pos="252"/>
              </w:tabs>
              <w:rPr>
                <w:rFonts w:ascii="Arial" w:hAnsi="Arial" w:cs="Arial"/>
                <w:noProof/>
                <w:sz w:val="24"/>
              </w:rPr>
            </w:pPr>
            <w:r w:rsidRPr="00FE0666">
              <w:rPr>
                <w:rFonts w:ascii="Arial" w:hAnsi="Arial" w:cs="Arial"/>
                <w:noProof/>
                <w:sz w:val="24"/>
              </w:rPr>
              <w:t>Student over 16</w:t>
            </w:r>
          </w:p>
        </w:tc>
        <w:tc>
          <w:tcPr>
            <w:tcW w:w="2335" w:type="dxa"/>
          </w:tcPr>
          <w:p w14:paraId="762B1D9C"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Assessed by case manager/Principal</w:t>
            </w:r>
          </w:p>
          <w:p w14:paraId="6F1BD438" w14:textId="77777777" w:rsidR="00625840" w:rsidRPr="00FE0666" w:rsidRDefault="00625840" w:rsidP="0034715C">
            <w:pPr>
              <w:rPr>
                <w:rFonts w:ascii="Arial" w:hAnsi="Arial" w:cs="Arial"/>
                <w:noProof/>
                <w:sz w:val="24"/>
              </w:rPr>
            </w:pPr>
            <w:r w:rsidRPr="00FE0666">
              <w:rPr>
                <w:rFonts w:ascii="Arial" w:hAnsi="Arial" w:cs="Arial"/>
                <w:noProof/>
                <w:sz w:val="24"/>
              </w:rPr>
              <w:t>Annual review and renewal of prescription or more frequently as required.</w:t>
            </w:r>
          </w:p>
        </w:tc>
        <w:tc>
          <w:tcPr>
            <w:tcW w:w="2305" w:type="dxa"/>
            <w:gridSpan w:val="2"/>
          </w:tcPr>
          <w:p w14:paraId="19A94D93"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r w:rsidR="00625840" w:rsidRPr="00FE0666" w14:paraId="4B486D92" w14:textId="77777777" w:rsidTr="00625840">
        <w:trPr>
          <w:gridBefore w:val="1"/>
          <w:wBefore w:w="438" w:type="dxa"/>
          <w:trHeight w:val="224"/>
          <w:tblHeader/>
        </w:trPr>
        <w:tc>
          <w:tcPr>
            <w:tcW w:w="2252" w:type="dxa"/>
          </w:tcPr>
          <w:p w14:paraId="3778F607" w14:textId="77777777" w:rsidR="00625840" w:rsidRPr="002A093F" w:rsidRDefault="00625840" w:rsidP="0034715C">
            <w:pPr>
              <w:keepNext/>
              <w:pBdr>
                <w:top w:val="single" w:sz="4" w:space="0" w:color="auto"/>
                <w:left w:val="single" w:sz="4" w:space="0" w:color="auto"/>
                <w:bottom w:val="single" w:sz="4" w:space="0" w:color="auto"/>
                <w:right w:val="single" w:sz="4" w:space="0" w:color="auto"/>
              </w:pBdr>
              <w:spacing w:before="100" w:beforeAutospacing="1" w:after="100" w:afterAutospacing="1"/>
              <w:outlineLvl w:val="0"/>
              <w:rPr>
                <w:rFonts w:ascii="Arial" w:hAnsi="Arial" w:cs="Arial"/>
                <w:noProof/>
                <w:sz w:val="24"/>
              </w:rPr>
            </w:pPr>
            <w:bookmarkStart w:id="17" w:name="_Toc456792903"/>
            <w:bookmarkStart w:id="18" w:name="_Toc469579370"/>
            <w:bookmarkStart w:id="19" w:name="_Toc469994254"/>
            <w:r w:rsidRPr="00FE0666">
              <w:rPr>
                <w:rFonts w:ascii="Arial" w:hAnsi="Arial" w:cs="Arial"/>
                <w:noProof/>
                <w:sz w:val="24"/>
              </w:rPr>
              <w:t>Catheterization</w:t>
            </w:r>
            <w:bookmarkEnd w:id="17"/>
            <w:bookmarkEnd w:id="18"/>
            <w:bookmarkEnd w:id="19"/>
          </w:p>
        </w:tc>
        <w:tc>
          <w:tcPr>
            <w:tcW w:w="2343" w:type="dxa"/>
          </w:tcPr>
          <w:p w14:paraId="3683473B"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Board staff (clean procedure) with annual training by LHIN</w:t>
            </w:r>
          </w:p>
          <w:p w14:paraId="6550705B" w14:textId="77777777" w:rsidR="00625840" w:rsidRPr="00FE0666" w:rsidRDefault="00625840" w:rsidP="00625840">
            <w:pPr>
              <w:numPr>
                <w:ilvl w:val="0"/>
                <w:numId w:val="1"/>
              </w:numPr>
              <w:tabs>
                <w:tab w:val="num" w:pos="202"/>
              </w:tabs>
              <w:ind w:left="202" w:hanging="202"/>
              <w:rPr>
                <w:rFonts w:ascii="Arial" w:hAnsi="Arial" w:cs="Arial"/>
                <w:noProof/>
                <w:sz w:val="24"/>
              </w:rPr>
            </w:pPr>
            <w:r w:rsidRPr="00FE0666">
              <w:rPr>
                <w:rFonts w:ascii="Arial" w:hAnsi="Arial" w:cs="Arial"/>
                <w:noProof/>
                <w:sz w:val="24"/>
              </w:rPr>
              <w:t>LHIN – sterile procedure by contracted nursing</w:t>
            </w:r>
          </w:p>
          <w:p w14:paraId="59F34FAA" w14:textId="77777777" w:rsidR="00625840" w:rsidRPr="00FE0666" w:rsidRDefault="00625840" w:rsidP="00625840">
            <w:pPr>
              <w:numPr>
                <w:ilvl w:val="0"/>
                <w:numId w:val="1"/>
              </w:numPr>
              <w:tabs>
                <w:tab w:val="num" w:pos="202"/>
              </w:tabs>
              <w:ind w:left="202" w:hanging="202"/>
              <w:rPr>
                <w:rFonts w:ascii="Arial" w:hAnsi="Arial" w:cs="Arial"/>
                <w:noProof/>
                <w:sz w:val="24"/>
              </w:rPr>
            </w:pPr>
            <w:r w:rsidRPr="00FE0666">
              <w:rPr>
                <w:rFonts w:ascii="Arial" w:hAnsi="Arial" w:cs="Arial"/>
                <w:noProof/>
                <w:sz w:val="24"/>
              </w:rPr>
              <w:t>Student (self-administered with training)</w:t>
            </w:r>
          </w:p>
        </w:tc>
        <w:tc>
          <w:tcPr>
            <w:tcW w:w="2180" w:type="dxa"/>
            <w:gridSpan w:val="2"/>
          </w:tcPr>
          <w:p w14:paraId="66440938"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 per PPM 81</w:t>
            </w:r>
          </w:p>
        </w:tc>
        <w:tc>
          <w:tcPr>
            <w:tcW w:w="3137" w:type="dxa"/>
          </w:tcPr>
          <w:p w14:paraId="5B2288BA"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52"/>
              </w:tabs>
              <w:spacing w:before="100" w:beforeAutospacing="1" w:after="100" w:afterAutospacing="1"/>
              <w:rPr>
                <w:rFonts w:ascii="Arial" w:hAnsi="Arial" w:cs="Arial"/>
                <w:noProof/>
                <w:sz w:val="24"/>
              </w:rPr>
            </w:pPr>
            <w:r w:rsidRPr="00FE0666">
              <w:rPr>
                <w:rFonts w:ascii="Arial" w:hAnsi="Arial" w:cs="Arial"/>
                <w:noProof/>
                <w:sz w:val="24"/>
              </w:rPr>
              <w:t>LHIN case manager</w:t>
            </w:r>
          </w:p>
          <w:p w14:paraId="56E42A2D" w14:textId="77777777" w:rsidR="00625840" w:rsidRPr="00FE0666" w:rsidRDefault="00625840" w:rsidP="00625840">
            <w:pPr>
              <w:numPr>
                <w:ilvl w:val="0"/>
                <w:numId w:val="1"/>
              </w:numPr>
              <w:tabs>
                <w:tab w:val="num" w:pos="252"/>
              </w:tabs>
              <w:rPr>
                <w:rFonts w:ascii="Arial" w:hAnsi="Arial" w:cs="Arial"/>
                <w:noProof/>
                <w:sz w:val="24"/>
              </w:rPr>
            </w:pPr>
            <w:r w:rsidRPr="00FE0666">
              <w:rPr>
                <w:rFonts w:ascii="Arial" w:hAnsi="Arial" w:cs="Arial"/>
                <w:noProof/>
                <w:sz w:val="24"/>
              </w:rPr>
              <w:t>Principal</w:t>
            </w:r>
          </w:p>
          <w:p w14:paraId="0A32DBB0" w14:textId="77777777" w:rsidR="00625840" w:rsidRPr="00FE0666" w:rsidRDefault="00625840" w:rsidP="00625840">
            <w:pPr>
              <w:numPr>
                <w:ilvl w:val="0"/>
                <w:numId w:val="1"/>
              </w:numPr>
              <w:tabs>
                <w:tab w:val="num" w:pos="252"/>
              </w:tabs>
              <w:rPr>
                <w:rFonts w:ascii="Arial" w:hAnsi="Arial" w:cs="Arial"/>
                <w:noProof/>
                <w:sz w:val="24"/>
              </w:rPr>
            </w:pPr>
            <w:r w:rsidRPr="00FE0666">
              <w:rPr>
                <w:rFonts w:ascii="Arial" w:hAnsi="Arial" w:cs="Arial"/>
                <w:noProof/>
                <w:sz w:val="24"/>
              </w:rPr>
              <w:t>Parent/Guardian</w:t>
            </w:r>
          </w:p>
          <w:p w14:paraId="5C22B285" w14:textId="77777777" w:rsidR="00625840" w:rsidRPr="00FE0666" w:rsidRDefault="00625840" w:rsidP="00625840">
            <w:pPr>
              <w:numPr>
                <w:ilvl w:val="0"/>
                <w:numId w:val="1"/>
              </w:numPr>
              <w:tabs>
                <w:tab w:val="num" w:pos="252"/>
              </w:tabs>
              <w:rPr>
                <w:rFonts w:ascii="Arial" w:hAnsi="Arial" w:cs="Arial"/>
                <w:noProof/>
                <w:sz w:val="24"/>
              </w:rPr>
            </w:pPr>
            <w:r w:rsidRPr="00FE0666">
              <w:rPr>
                <w:rFonts w:ascii="Arial" w:hAnsi="Arial" w:cs="Arial"/>
                <w:noProof/>
                <w:sz w:val="24"/>
              </w:rPr>
              <w:t>Medical Practitioner</w:t>
            </w:r>
          </w:p>
          <w:p w14:paraId="3A279260" w14:textId="77777777" w:rsidR="00625840" w:rsidRPr="00FE0666" w:rsidRDefault="00625840" w:rsidP="00625840">
            <w:pPr>
              <w:numPr>
                <w:ilvl w:val="0"/>
                <w:numId w:val="1"/>
              </w:numPr>
              <w:tabs>
                <w:tab w:val="num" w:pos="252"/>
              </w:tabs>
              <w:rPr>
                <w:rFonts w:ascii="Arial" w:hAnsi="Arial" w:cs="Arial"/>
                <w:noProof/>
                <w:sz w:val="24"/>
              </w:rPr>
            </w:pPr>
            <w:r w:rsidRPr="00FE0666">
              <w:rPr>
                <w:rFonts w:ascii="Arial" w:hAnsi="Arial" w:cs="Arial"/>
                <w:noProof/>
                <w:sz w:val="24"/>
              </w:rPr>
              <w:t>Student over 16</w:t>
            </w:r>
          </w:p>
        </w:tc>
        <w:tc>
          <w:tcPr>
            <w:tcW w:w="2335" w:type="dxa"/>
          </w:tcPr>
          <w:p w14:paraId="1B274298"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Assessed by nurse</w:t>
            </w:r>
          </w:p>
        </w:tc>
        <w:tc>
          <w:tcPr>
            <w:tcW w:w="2305" w:type="dxa"/>
            <w:gridSpan w:val="2"/>
          </w:tcPr>
          <w:p w14:paraId="4C329344"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r w:rsidR="00625840" w:rsidRPr="00FE0666" w14:paraId="2B076086" w14:textId="77777777" w:rsidTr="00625840">
        <w:trPr>
          <w:gridBefore w:val="1"/>
          <w:wBefore w:w="438" w:type="dxa"/>
          <w:trHeight w:val="224"/>
          <w:tblHeader/>
        </w:trPr>
        <w:tc>
          <w:tcPr>
            <w:tcW w:w="2252" w:type="dxa"/>
          </w:tcPr>
          <w:p w14:paraId="34A05A06"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Suctioning</w:t>
            </w:r>
          </w:p>
        </w:tc>
        <w:tc>
          <w:tcPr>
            <w:tcW w:w="2343" w:type="dxa"/>
          </w:tcPr>
          <w:p w14:paraId="06AA65CF"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Board staff (shallow procedure) with annual training by LHIN</w:t>
            </w:r>
          </w:p>
          <w:p w14:paraId="52107091" w14:textId="77777777" w:rsidR="00625840" w:rsidRPr="00FE0666" w:rsidRDefault="00625840" w:rsidP="00625840">
            <w:pPr>
              <w:numPr>
                <w:ilvl w:val="0"/>
                <w:numId w:val="1"/>
              </w:numPr>
              <w:tabs>
                <w:tab w:val="num" w:pos="202"/>
              </w:tabs>
              <w:ind w:left="202" w:hanging="202"/>
              <w:rPr>
                <w:rFonts w:ascii="Arial" w:hAnsi="Arial" w:cs="Arial"/>
                <w:noProof/>
                <w:sz w:val="24"/>
              </w:rPr>
            </w:pPr>
            <w:r w:rsidRPr="00FE0666">
              <w:rPr>
                <w:rFonts w:ascii="Arial" w:hAnsi="Arial" w:cs="Arial"/>
                <w:noProof/>
                <w:sz w:val="24"/>
              </w:rPr>
              <w:t>LHIN – deep procedure</w:t>
            </w:r>
          </w:p>
        </w:tc>
        <w:tc>
          <w:tcPr>
            <w:tcW w:w="2180" w:type="dxa"/>
            <w:gridSpan w:val="2"/>
          </w:tcPr>
          <w:p w14:paraId="5BBB579F"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 xml:space="preserve">as per </w:t>
            </w:r>
            <w:hyperlink r:id="rId9" w:history="1">
              <w:r w:rsidRPr="00FE0666">
                <w:rPr>
                  <w:rStyle w:val="Hyperlink"/>
                  <w:rFonts w:ascii="Arial" w:hAnsi="Arial" w:cs="Arial"/>
                  <w:noProof/>
                </w:rPr>
                <w:t>PPM 81</w:t>
              </w:r>
            </w:hyperlink>
            <w:r w:rsidRPr="00FE0666">
              <w:rPr>
                <w:rFonts w:ascii="Arial" w:hAnsi="Arial" w:cs="Arial"/>
                <w:noProof/>
                <w:sz w:val="24"/>
              </w:rPr>
              <w:t xml:space="preserve"> “Clarification of Shallow Procedure” - Ministry memo October 11, 1989)</w:t>
            </w:r>
          </w:p>
        </w:tc>
        <w:tc>
          <w:tcPr>
            <w:tcW w:w="3137" w:type="dxa"/>
          </w:tcPr>
          <w:p w14:paraId="3D1D4CA6"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52"/>
              </w:tabs>
              <w:spacing w:before="100" w:beforeAutospacing="1" w:after="100" w:afterAutospacing="1"/>
              <w:rPr>
                <w:rFonts w:ascii="Arial" w:hAnsi="Arial" w:cs="Arial"/>
                <w:noProof/>
                <w:sz w:val="24"/>
              </w:rPr>
            </w:pPr>
            <w:r w:rsidRPr="00FE0666">
              <w:rPr>
                <w:rFonts w:ascii="Arial" w:hAnsi="Arial" w:cs="Arial"/>
                <w:noProof/>
                <w:sz w:val="24"/>
              </w:rPr>
              <w:t>LHIN case manager</w:t>
            </w:r>
          </w:p>
          <w:p w14:paraId="281246A3" w14:textId="77777777" w:rsidR="00625840" w:rsidRPr="00FE0666" w:rsidRDefault="00625840" w:rsidP="00625840">
            <w:pPr>
              <w:numPr>
                <w:ilvl w:val="0"/>
                <w:numId w:val="1"/>
              </w:numPr>
              <w:tabs>
                <w:tab w:val="num" w:pos="252"/>
              </w:tabs>
              <w:rPr>
                <w:rFonts w:ascii="Arial" w:hAnsi="Arial" w:cs="Arial"/>
                <w:noProof/>
                <w:sz w:val="24"/>
              </w:rPr>
            </w:pPr>
            <w:r w:rsidRPr="00FE0666">
              <w:rPr>
                <w:rFonts w:ascii="Arial" w:hAnsi="Arial" w:cs="Arial"/>
                <w:noProof/>
                <w:sz w:val="24"/>
              </w:rPr>
              <w:t>Medical Practitioner</w:t>
            </w:r>
          </w:p>
          <w:p w14:paraId="602C95E2" w14:textId="77777777" w:rsidR="00625840" w:rsidRPr="00FE0666" w:rsidRDefault="00625840" w:rsidP="0034715C">
            <w:pPr>
              <w:rPr>
                <w:rFonts w:ascii="Arial" w:hAnsi="Arial" w:cs="Arial"/>
                <w:noProof/>
                <w:sz w:val="24"/>
              </w:rPr>
            </w:pPr>
          </w:p>
        </w:tc>
        <w:tc>
          <w:tcPr>
            <w:tcW w:w="2335" w:type="dxa"/>
          </w:tcPr>
          <w:p w14:paraId="297EE18F"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Assessed by nurse</w:t>
            </w:r>
          </w:p>
        </w:tc>
        <w:tc>
          <w:tcPr>
            <w:tcW w:w="2305" w:type="dxa"/>
            <w:gridSpan w:val="2"/>
          </w:tcPr>
          <w:p w14:paraId="039FF85B"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r w:rsidR="00625840" w:rsidRPr="00FE0666" w14:paraId="694521B1" w14:textId="77777777" w:rsidTr="00625840">
        <w:trPr>
          <w:gridBefore w:val="1"/>
          <w:wBefore w:w="438" w:type="dxa"/>
          <w:trHeight w:val="224"/>
          <w:tblHeader/>
        </w:trPr>
        <w:tc>
          <w:tcPr>
            <w:tcW w:w="2252" w:type="dxa"/>
          </w:tcPr>
          <w:p w14:paraId="550EC7A0"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lastRenderedPageBreak/>
              <w:t>Lifting and Positioning</w:t>
            </w:r>
          </w:p>
        </w:tc>
        <w:tc>
          <w:tcPr>
            <w:tcW w:w="2343" w:type="dxa"/>
          </w:tcPr>
          <w:p w14:paraId="330D21E3"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Board staff with annual training by LHIN</w:t>
            </w:r>
          </w:p>
          <w:p w14:paraId="19D9D65C" w14:textId="77777777" w:rsidR="00625840" w:rsidRPr="00FE0666" w:rsidRDefault="00625840" w:rsidP="00625840">
            <w:pPr>
              <w:numPr>
                <w:ilvl w:val="0"/>
                <w:numId w:val="1"/>
              </w:numPr>
              <w:tabs>
                <w:tab w:val="num" w:pos="202"/>
              </w:tabs>
              <w:ind w:left="202" w:hanging="202"/>
              <w:rPr>
                <w:rFonts w:ascii="Arial" w:hAnsi="Arial" w:cs="Arial"/>
                <w:noProof/>
                <w:sz w:val="24"/>
              </w:rPr>
            </w:pPr>
            <w:r w:rsidRPr="00FE0666">
              <w:rPr>
                <w:rFonts w:ascii="Arial" w:hAnsi="Arial" w:cs="Arial"/>
                <w:noProof/>
                <w:sz w:val="24"/>
              </w:rPr>
              <w:t>LHIN, ErinoakKids, teach safe use of equipment</w:t>
            </w:r>
          </w:p>
        </w:tc>
        <w:tc>
          <w:tcPr>
            <w:tcW w:w="2180" w:type="dxa"/>
            <w:gridSpan w:val="2"/>
          </w:tcPr>
          <w:p w14:paraId="5501598B"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 per PPM 81</w:t>
            </w:r>
          </w:p>
        </w:tc>
        <w:tc>
          <w:tcPr>
            <w:tcW w:w="3137" w:type="dxa"/>
          </w:tcPr>
          <w:p w14:paraId="2FD50655"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52"/>
              </w:tabs>
              <w:spacing w:before="100" w:beforeAutospacing="1" w:after="100" w:afterAutospacing="1"/>
              <w:rPr>
                <w:rFonts w:ascii="Arial" w:hAnsi="Arial" w:cs="Arial"/>
                <w:noProof/>
                <w:sz w:val="24"/>
              </w:rPr>
            </w:pPr>
            <w:r w:rsidRPr="00FE0666">
              <w:rPr>
                <w:rFonts w:ascii="Arial" w:hAnsi="Arial" w:cs="Arial"/>
                <w:noProof/>
                <w:sz w:val="24"/>
              </w:rPr>
              <w:t>LHIN case manager</w:t>
            </w:r>
          </w:p>
          <w:p w14:paraId="1A60C6BE" w14:textId="77777777" w:rsidR="00625840" w:rsidRPr="00FE0666" w:rsidRDefault="00625840" w:rsidP="00625840">
            <w:pPr>
              <w:numPr>
                <w:ilvl w:val="0"/>
                <w:numId w:val="1"/>
              </w:numPr>
              <w:tabs>
                <w:tab w:val="num" w:pos="252"/>
              </w:tabs>
              <w:rPr>
                <w:rFonts w:ascii="Arial" w:hAnsi="Arial" w:cs="Arial"/>
                <w:noProof/>
                <w:sz w:val="24"/>
              </w:rPr>
            </w:pPr>
            <w:r w:rsidRPr="00FE0666">
              <w:rPr>
                <w:rFonts w:ascii="Arial" w:hAnsi="Arial" w:cs="Arial"/>
                <w:noProof/>
                <w:sz w:val="24"/>
              </w:rPr>
              <w:t>Principal; parent</w:t>
            </w:r>
          </w:p>
          <w:p w14:paraId="0DB53507" w14:textId="77777777" w:rsidR="00625840" w:rsidRPr="00FE0666" w:rsidRDefault="00625840" w:rsidP="00625840">
            <w:pPr>
              <w:numPr>
                <w:ilvl w:val="0"/>
                <w:numId w:val="1"/>
              </w:numPr>
              <w:tabs>
                <w:tab w:val="num" w:pos="252"/>
              </w:tabs>
              <w:rPr>
                <w:rFonts w:ascii="Arial" w:hAnsi="Arial" w:cs="Arial"/>
                <w:noProof/>
                <w:sz w:val="24"/>
              </w:rPr>
            </w:pPr>
            <w:r w:rsidRPr="00FE0666">
              <w:rPr>
                <w:rFonts w:ascii="Arial" w:hAnsi="Arial" w:cs="Arial"/>
                <w:noProof/>
                <w:sz w:val="24"/>
              </w:rPr>
              <w:t>Medical Practitioner</w:t>
            </w:r>
          </w:p>
          <w:p w14:paraId="7BC00463" w14:textId="77777777" w:rsidR="00625840" w:rsidRPr="00FE0666" w:rsidRDefault="00625840" w:rsidP="00625840">
            <w:pPr>
              <w:numPr>
                <w:ilvl w:val="0"/>
                <w:numId w:val="1"/>
              </w:numPr>
              <w:tabs>
                <w:tab w:val="num" w:pos="252"/>
              </w:tabs>
              <w:rPr>
                <w:rFonts w:ascii="Arial" w:hAnsi="Arial" w:cs="Arial"/>
                <w:noProof/>
                <w:sz w:val="24"/>
              </w:rPr>
            </w:pPr>
            <w:r w:rsidRPr="00FE0666">
              <w:rPr>
                <w:rFonts w:ascii="Arial" w:hAnsi="Arial" w:cs="Arial"/>
                <w:noProof/>
                <w:sz w:val="24"/>
              </w:rPr>
              <w:t>Student over 16</w:t>
            </w:r>
          </w:p>
        </w:tc>
        <w:tc>
          <w:tcPr>
            <w:tcW w:w="2335" w:type="dxa"/>
          </w:tcPr>
          <w:p w14:paraId="107548AC"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Assessed by Therapist</w:t>
            </w:r>
          </w:p>
        </w:tc>
        <w:tc>
          <w:tcPr>
            <w:tcW w:w="2305" w:type="dxa"/>
            <w:gridSpan w:val="2"/>
          </w:tcPr>
          <w:p w14:paraId="7E71A7F3"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r w:rsidR="00625840" w:rsidRPr="00FE0666" w14:paraId="0AD0D6D3" w14:textId="77777777" w:rsidTr="00625840">
        <w:trPr>
          <w:gridBefore w:val="1"/>
          <w:wBefore w:w="438" w:type="dxa"/>
          <w:trHeight w:val="224"/>
          <w:tblHeader/>
        </w:trPr>
        <w:tc>
          <w:tcPr>
            <w:tcW w:w="2252" w:type="dxa"/>
          </w:tcPr>
          <w:p w14:paraId="1C2A6C6D"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Specialized Health Support Service</w:t>
            </w:r>
          </w:p>
        </w:tc>
        <w:tc>
          <w:tcPr>
            <w:tcW w:w="2343" w:type="dxa"/>
          </w:tcPr>
          <w:p w14:paraId="228E655F"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Agency or position of person who performs the service</w:t>
            </w:r>
          </w:p>
          <w:p w14:paraId="4BD3A3D6" w14:textId="77777777" w:rsidR="00625840" w:rsidRPr="00FE0666" w:rsidRDefault="00625840" w:rsidP="0034715C">
            <w:pPr>
              <w:rPr>
                <w:rFonts w:ascii="Arial" w:hAnsi="Arial" w:cs="Arial"/>
                <w:noProof/>
                <w:sz w:val="24"/>
              </w:rPr>
            </w:pPr>
            <w:r w:rsidRPr="00FE0666">
              <w:rPr>
                <w:rFonts w:ascii="Arial" w:hAnsi="Arial" w:cs="Arial"/>
                <w:noProof/>
                <w:sz w:val="24"/>
              </w:rPr>
              <w:t>(e.g. LHIN, Board staff, parent, student)</w:t>
            </w:r>
          </w:p>
        </w:tc>
        <w:tc>
          <w:tcPr>
            <w:tcW w:w="2180" w:type="dxa"/>
            <w:gridSpan w:val="2"/>
          </w:tcPr>
          <w:p w14:paraId="114116AC"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Eligibility criteria for students to receive the service</w:t>
            </w:r>
          </w:p>
        </w:tc>
        <w:tc>
          <w:tcPr>
            <w:tcW w:w="3137" w:type="dxa"/>
          </w:tcPr>
          <w:p w14:paraId="090F745E"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Position of person who determines eligibility to receive the service and the level of support</w:t>
            </w:r>
          </w:p>
        </w:tc>
        <w:tc>
          <w:tcPr>
            <w:tcW w:w="2335" w:type="dxa"/>
          </w:tcPr>
          <w:p w14:paraId="30EFF03F"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Criteria for determining when the service is no longer required</w:t>
            </w:r>
          </w:p>
        </w:tc>
        <w:tc>
          <w:tcPr>
            <w:tcW w:w="2305" w:type="dxa"/>
            <w:gridSpan w:val="2"/>
          </w:tcPr>
          <w:p w14:paraId="7FE08044"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Procedures for resolving disputes about eligibility and level of support</w:t>
            </w:r>
          </w:p>
          <w:p w14:paraId="62A5B9AC" w14:textId="77777777" w:rsidR="00625840" w:rsidRPr="00FE0666" w:rsidRDefault="00625840" w:rsidP="0034715C">
            <w:pPr>
              <w:rPr>
                <w:rFonts w:ascii="Arial" w:hAnsi="Arial" w:cs="Arial"/>
                <w:noProof/>
                <w:sz w:val="24"/>
              </w:rPr>
            </w:pPr>
            <w:r w:rsidRPr="00FE0666">
              <w:rPr>
                <w:rFonts w:ascii="Arial" w:hAnsi="Arial" w:cs="Arial"/>
                <w:noProof/>
                <w:sz w:val="24"/>
              </w:rPr>
              <w:t>(if available)</w:t>
            </w:r>
          </w:p>
        </w:tc>
      </w:tr>
      <w:tr w:rsidR="00625840" w:rsidRPr="00FE0666" w14:paraId="0D7EC987" w14:textId="77777777" w:rsidTr="00625840">
        <w:trPr>
          <w:gridBefore w:val="1"/>
          <w:wBefore w:w="438" w:type="dxa"/>
          <w:trHeight w:val="224"/>
          <w:tblHeader/>
        </w:trPr>
        <w:tc>
          <w:tcPr>
            <w:tcW w:w="2252" w:type="dxa"/>
          </w:tcPr>
          <w:p w14:paraId="08CE203E"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Assistance with mobility</w:t>
            </w:r>
          </w:p>
        </w:tc>
        <w:tc>
          <w:tcPr>
            <w:tcW w:w="2343" w:type="dxa"/>
          </w:tcPr>
          <w:p w14:paraId="66B797DA"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Board staff with annual training by LHIN</w:t>
            </w:r>
          </w:p>
          <w:p w14:paraId="2C498247" w14:textId="77777777" w:rsidR="00625840" w:rsidRPr="00FE0666" w:rsidRDefault="00625840" w:rsidP="0034715C">
            <w:pPr>
              <w:tabs>
                <w:tab w:val="num" w:pos="202"/>
              </w:tabs>
              <w:ind w:left="202" w:hanging="202"/>
              <w:rPr>
                <w:rFonts w:ascii="Arial" w:hAnsi="Arial" w:cs="Arial"/>
                <w:noProof/>
                <w:sz w:val="24"/>
              </w:rPr>
            </w:pPr>
          </w:p>
        </w:tc>
        <w:tc>
          <w:tcPr>
            <w:tcW w:w="2180" w:type="dxa"/>
            <w:gridSpan w:val="2"/>
          </w:tcPr>
          <w:p w14:paraId="1B17AFD8"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 per PPM 81</w:t>
            </w:r>
          </w:p>
        </w:tc>
        <w:tc>
          <w:tcPr>
            <w:tcW w:w="3137" w:type="dxa"/>
          </w:tcPr>
          <w:p w14:paraId="76C1A0F8" w14:textId="77777777" w:rsidR="00625840" w:rsidRPr="002A093F" w:rsidRDefault="00625840" w:rsidP="00625840">
            <w:pPr>
              <w:numPr>
                <w:ilvl w:val="0"/>
                <w:numId w:val="2"/>
              </w:numPr>
              <w:pBdr>
                <w:top w:val="single" w:sz="4" w:space="0" w:color="auto"/>
                <w:left w:val="single" w:sz="4" w:space="0" w:color="auto"/>
                <w:bottom w:val="single" w:sz="4" w:space="0" w:color="auto"/>
                <w:right w:val="single" w:sz="4" w:space="0" w:color="auto"/>
              </w:pBdr>
              <w:tabs>
                <w:tab w:val="num" w:pos="242"/>
              </w:tabs>
              <w:spacing w:before="100" w:beforeAutospacing="1" w:after="100" w:afterAutospacing="1"/>
              <w:ind w:left="242" w:hanging="220"/>
              <w:rPr>
                <w:rFonts w:ascii="Arial" w:hAnsi="Arial" w:cs="Arial"/>
                <w:noProof/>
                <w:sz w:val="24"/>
              </w:rPr>
            </w:pPr>
            <w:r w:rsidRPr="00FE0666">
              <w:rPr>
                <w:rFonts w:ascii="Arial" w:hAnsi="Arial" w:cs="Arial"/>
                <w:noProof/>
                <w:sz w:val="24"/>
              </w:rPr>
              <w:t>Principal in consultation with appropriate service provider and/or staff, parent</w:t>
            </w:r>
          </w:p>
        </w:tc>
        <w:tc>
          <w:tcPr>
            <w:tcW w:w="2335" w:type="dxa"/>
          </w:tcPr>
          <w:p w14:paraId="7D495070" w14:textId="77777777" w:rsidR="00625840" w:rsidRPr="00FE0666" w:rsidRDefault="00625840" w:rsidP="0034715C">
            <w:pPr>
              <w:rPr>
                <w:rFonts w:ascii="Arial" w:hAnsi="Arial" w:cs="Arial"/>
                <w:noProof/>
                <w:sz w:val="24"/>
              </w:rPr>
            </w:pPr>
          </w:p>
        </w:tc>
        <w:tc>
          <w:tcPr>
            <w:tcW w:w="2305" w:type="dxa"/>
            <w:gridSpan w:val="2"/>
          </w:tcPr>
          <w:p w14:paraId="009FCCC1"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r w:rsidR="00625840" w:rsidRPr="00FE0666" w14:paraId="01BE5751" w14:textId="77777777" w:rsidTr="00625840">
        <w:trPr>
          <w:gridBefore w:val="1"/>
          <w:wBefore w:w="438" w:type="dxa"/>
          <w:trHeight w:val="224"/>
          <w:tblHeader/>
        </w:trPr>
        <w:tc>
          <w:tcPr>
            <w:tcW w:w="2252" w:type="dxa"/>
          </w:tcPr>
          <w:p w14:paraId="54060979"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Feeding</w:t>
            </w:r>
          </w:p>
        </w:tc>
        <w:tc>
          <w:tcPr>
            <w:tcW w:w="2343" w:type="dxa"/>
          </w:tcPr>
          <w:p w14:paraId="06A64C9A"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Board staff with annual training by LHIN</w:t>
            </w:r>
          </w:p>
        </w:tc>
        <w:tc>
          <w:tcPr>
            <w:tcW w:w="2180" w:type="dxa"/>
            <w:gridSpan w:val="2"/>
          </w:tcPr>
          <w:p w14:paraId="34D55F73"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 per PPM 81</w:t>
            </w:r>
          </w:p>
        </w:tc>
        <w:tc>
          <w:tcPr>
            <w:tcW w:w="3137" w:type="dxa"/>
          </w:tcPr>
          <w:p w14:paraId="78BB9EC2"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52"/>
              </w:tabs>
              <w:spacing w:before="100" w:beforeAutospacing="1" w:after="100" w:afterAutospacing="1"/>
              <w:rPr>
                <w:rFonts w:ascii="Arial" w:hAnsi="Arial" w:cs="Arial"/>
                <w:noProof/>
                <w:sz w:val="24"/>
              </w:rPr>
            </w:pPr>
            <w:r w:rsidRPr="00FE0666">
              <w:rPr>
                <w:rFonts w:ascii="Arial" w:hAnsi="Arial" w:cs="Arial"/>
                <w:noProof/>
                <w:sz w:val="24"/>
              </w:rPr>
              <w:t>Principal</w:t>
            </w:r>
          </w:p>
        </w:tc>
        <w:tc>
          <w:tcPr>
            <w:tcW w:w="2335" w:type="dxa"/>
          </w:tcPr>
          <w:p w14:paraId="50C66C77" w14:textId="77777777" w:rsidR="00625840" w:rsidRPr="00FE0666" w:rsidRDefault="00625840" w:rsidP="0034715C">
            <w:pPr>
              <w:rPr>
                <w:rFonts w:ascii="Arial" w:hAnsi="Arial" w:cs="Arial"/>
                <w:noProof/>
                <w:sz w:val="24"/>
              </w:rPr>
            </w:pPr>
          </w:p>
        </w:tc>
        <w:tc>
          <w:tcPr>
            <w:tcW w:w="2305" w:type="dxa"/>
            <w:gridSpan w:val="2"/>
          </w:tcPr>
          <w:p w14:paraId="673BF1F6"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r w:rsidR="00625840" w:rsidRPr="00FE0666" w14:paraId="103C9A37" w14:textId="77777777" w:rsidTr="00625840">
        <w:trPr>
          <w:gridBefore w:val="1"/>
          <w:wBefore w:w="438" w:type="dxa"/>
          <w:trHeight w:val="224"/>
          <w:tblHeader/>
        </w:trPr>
        <w:tc>
          <w:tcPr>
            <w:tcW w:w="2252" w:type="dxa"/>
          </w:tcPr>
          <w:p w14:paraId="7E2875F2"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Toileting</w:t>
            </w:r>
          </w:p>
        </w:tc>
        <w:tc>
          <w:tcPr>
            <w:tcW w:w="2343" w:type="dxa"/>
          </w:tcPr>
          <w:p w14:paraId="7141B59B"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Board staff with annual training by LHIN</w:t>
            </w:r>
          </w:p>
        </w:tc>
        <w:tc>
          <w:tcPr>
            <w:tcW w:w="2180" w:type="dxa"/>
            <w:gridSpan w:val="2"/>
          </w:tcPr>
          <w:p w14:paraId="00E0F36C"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 per PPM 81</w:t>
            </w:r>
          </w:p>
        </w:tc>
        <w:tc>
          <w:tcPr>
            <w:tcW w:w="3137" w:type="dxa"/>
          </w:tcPr>
          <w:p w14:paraId="50E7304E"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52"/>
              </w:tabs>
              <w:spacing w:before="100" w:beforeAutospacing="1" w:after="100" w:afterAutospacing="1"/>
              <w:rPr>
                <w:rFonts w:ascii="Arial" w:hAnsi="Arial" w:cs="Arial"/>
                <w:noProof/>
                <w:sz w:val="24"/>
              </w:rPr>
            </w:pPr>
            <w:r w:rsidRPr="00FE0666">
              <w:rPr>
                <w:rFonts w:ascii="Arial" w:hAnsi="Arial" w:cs="Arial"/>
                <w:noProof/>
                <w:sz w:val="24"/>
              </w:rPr>
              <w:t>Principal</w:t>
            </w:r>
          </w:p>
        </w:tc>
        <w:tc>
          <w:tcPr>
            <w:tcW w:w="2335" w:type="dxa"/>
          </w:tcPr>
          <w:p w14:paraId="5034F169" w14:textId="77777777" w:rsidR="00625840" w:rsidRPr="00FE0666" w:rsidRDefault="00625840" w:rsidP="0034715C">
            <w:pPr>
              <w:rPr>
                <w:rFonts w:ascii="Arial" w:hAnsi="Arial" w:cs="Arial"/>
                <w:noProof/>
                <w:sz w:val="24"/>
              </w:rPr>
            </w:pPr>
          </w:p>
        </w:tc>
        <w:tc>
          <w:tcPr>
            <w:tcW w:w="2305" w:type="dxa"/>
            <w:gridSpan w:val="2"/>
          </w:tcPr>
          <w:p w14:paraId="1A1E1C9E"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r w:rsidR="00625840" w:rsidRPr="00FE0666" w14:paraId="4C0A02E2" w14:textId="77777777" w:rsidTr="00625840">
        <w:trPr>
          <w:gridBefore w:val="1"/>
          <w:wBefore w:w="438" w:type="dxa"/>
          <w:trHeight w:val="224"/>
          <w:tblHeader/>
        </w:trPr>
        <w:tc>
          <w:tcPr>
            <w:tcW w:w="2252" w:type="dxa"/>
          </w:tcPr>
          <w:p w14:paraId="7FF4E806"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Other</w:t>
            </w:r>
          </w:p>
          <w:p w14:paraId="71762949" w14:textId="77777777" w:rsidR="00625840" w:rsidRPr="00FE0666" w:rsidRDefault="00625840" w:rsidP="0034715C">
            <w:pPr>
              <w:rPr>
                <w:rFonts w:ascii="Arial" w:hAnsi="Arial" w:cs="Arial"/>
                <w:noProof/>
                <w:sz w:val="24"/>
              </w:rPr>
            </w:pPr>
            <w:r w:rsidRPr="00FE0666">
              <w:rPr>
                <w:rFonts w:ascii="Arial" w:hAnsi="Arial" w:cs="Arial"/>
                <w:noProof/>
                <w:sz w:val="24"/>
              </w:rPr>
              <w:t>G-Tube Feeding</w:t>
            </w:r>
          </w:p>
        </w:tc>
        <w:tc>
          <w:tcPr>
            <w:tcW w:w="2343" w:type="dxa"/>
          </w:tcPr>
          <w:p w14:paraId="5D1AC024"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02"/>
              </w:tabs>
              <w:spacing w:before="100" w:beforeAutospacing="1" w:after="100" w:afterAutospacing="1"/>
              <w:ind w:left="202" w:hanging="202"/>
              <w:rPr>
                <w:rFonts w:ascii="Arial" w:hAnsi="Arial" w:cs="Arial"/>
                <w:noProof/>
                <w:sz w:val="24"/>
              </w:rPr>
            </w:pPr>
            <w:r w:rsidRPr="00FE0666">
              <w:rPr>
                <w:rFonts w:ascii="Arial" w:hAnsi="Arial" w:cs="Arial"/>
                <w:noProof/>
                <w:sz w:val="24"/>
              </w:rPr>
              <w:t>LHIN contracts nursing providers</w:t>
            </w:r>
          </w:p>
          <w:p w14:paraId="664A1133" w14:textId="77777777" w:rsidR="00625840" w:rsidRPr="00FE0666" w:rsidRDefault="00625840" w:rsidP="0034715C">
            <w:pPr>
              <w:rPr>
                <w:rFonts w:ascii="Arial" w:hAnsi="Arial" w:cs="Arial"/>
                <w:noProof/>
                <w:sz w:val="24"/>
              </w:rPr>
            </w:pPr>
          </w:p>
        </w:tc>
        <w:tc>
          <w:tcPr>
            <w:tcW w:w="2180" w:type="dxa"/>
            <w:gridSpan w:val="2"/>
          </w:tcPr>
          <w:p w14:paraId="4282AF7D"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G Tube required during school hours</w:t>
            </w:r>
          </w:p>
        </w:tc>
        <w:tc>
          <w:tcPr>
            <w:tcW w:w="3137" w:type="dxa"/>
          </w:tcPr>
          <w:p w14:paraId="2A931FB6" w14:textId="77777777" w:rsidR="00625840" w:rsidRPr="002A093F" w:rsidRDefault="00625840" w:rsidP="00625840">
            <w:pPr>
              <w:numPr>
                <w:ilvl w:val="0"/>
                <w:numId w:val="1"/>
              </w:numPr>
              <w:pBdr>
                <w:top w:val="single" w:sz="4" w:space="0" w:color="auto"/>
                <w:left w:val="single" w:sz="4" w:space="0" w:color="auto"/>
                <w:bottom w:val="single" w:sz="4" w:space="0" w:color="auto"/>
                <w:right w:val="single" w:sz="4" w:space="0" w:color="auto"/>
              </w:pBdr>
              <w:tabs>
                <w:tab w:val="num" w:pos="252"/>
              </w:tabs>
              <w:spacing w:before="100" w:beforeAutospacing="1" w:after="100" w:afterAutospacing="1"/>
              <w:ind w:left="252" w:hanging="252"/>
              <w:rPr>
                <w:rFonts w:ascii="Arial" w:hAnsi="Arial" w:cs="Arial"/>
                <w:noProof/>
                <w:sz w:val="24"/>
              </w:rPr>
            </w:pPr>
            <w:r w:rsidRPr="00FE0666">
              <w:rPr>
                <w:rFonts w:ascii="Arial" w:hAnsi="Arial" w:cs="Arial"/>
                <w:noProof/>
                <w:sz w:val="24"/>
              </w:rPr>
              <w:t>Principal/parent/guardian complete application</w:t>
            </w:r>
          </w:p>
          <w:p w14:paraId="69343FAA" w14:textId="77777777" w:rsidR="00625840" w:rsidRPr="00FE0666" w:rsidRDefault="00625840" w:rsidP="00625840">
            <w:pPr>
              <w:numPr>
                <w:ilvl w:val="0"/>
                <w:numId w:val="1"/>
              </w:numPr>
              <w:tabs>
                <w:tab w:val="num" w:pos="252"/>
              </w:tabs>
              <w:ind w:left="252" w:hanging="252"/>
              <w:rPr>
                <w:rFonts w:ascii="Arial" w:hAnsi="Arial" w:cs="Arial"/>
                <w:noProof/>
                <w:sz w:val="24"/>
              </w:rPr>
            </w:pPr>
            <w:r w:rsidRPr="00FE0666">
              <w:rPr>
                <w:rFonts w:ascii="Arial" w:hAnsi="Arial" w:cs="Arial"/>
                <w:noProof/>
                <w:sz w:val="24"/>
              </w:rPr>
              <w:t>Case Manager assesses</w:t>
            </w:r>
          </w:p>
        </w:tc>
        <w:tc>
          <w:tcPr>
            <w:tcW w:w="2335" w:type="dxa"/>
          </w:tcPr>
          <w:p w14:paraId="147B3F97"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Assessed by Case Manager</w:t>
            </w:r>
          </w:p>
        </w:tc>
        <w:tc>
          <w:tcPr>
            <w:tcW w:w="2305" w:type="dxa"/>
            <w:gridSpan w:val="2"/>
          </w:tcPr>
          <w:p w14:paraId="57434DBC" w14:textId="77777777" w:rsidR="00625840" w:rsidRPr="002A093F" w:rsidRDefault="0062584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noProof/>
                <w:sz w:val="24"/>
              </w:rPr>
            </w:pPr>
            <w:r w:rsidRPr="00FE0666">
              <w:rPr>
                <w:rFonts w:ascii="Arial" w:hAnsi="Arial" w:cs="Arial"/>
                <w:noProof/>
                <w:sz w:val="24"/>
              </w:rPr>
              <w:t>LHIN complaint/appeal process (See below)</w:t>
            </w:r>
          </w:p>
        </w:tc>
      </w:tr>
    </w:tbl>
    <w:p w14:paraId="371D6CEC" w14:textId="77777777" w:rsidR="00625840" w:rsidRPr="00FE0666" w:rsidRDefault="00625840" w:rsidP="00625840">
      <w:pPr>
        <w:tabs>
          <w:tab w:val="left" w:pos="-1080"/>
        </w:tabs>
        <w:spacing w:after="240"/>
        <w:ind w:right="-448"/>
        <w:rPr>
          <w:rFonts w:ascii="Arial" w:hAnsi="Arial" w:cs="Arial"/>
          <w:noProof/>
          <w:sz w:val="24"/>
        </w:rPr>
      </w:pPr>
      <w:r w:rsidRPr="00FE0666">
        <w:rPr>
          <w:rFonts w:ascii="Arial" w:hAnsi="Arial" w:cs="Arial"/>
          <w:noProof/>
          <w:sz w:val="24"/>
        </w:rPr>
        <w:lastRenderedPageBreak/>
        <w:t>*There may be a gap/delay in service as students move from preschool services to services provided through LHIN when students enter the school system</w:t>
      </w:r>
    </w:p>
    <w:p w14:paraId="7EE864E2" w14:textId="77777777" w:rsidR="00625840" w:rsidRPr="00FE0666" w:rsidRDefault="00625840" w:rsidP="00625840">
      <w:pPr>
        <w:tabs>
          <w:tab w:val="left" w:pos="-1080"/>
        </w:tabs>
        <w:ind w:right="-450"/>
        <w:rPr>
          <w:rFonts w:ascii="Arial" w:hAnsi="Arial" w:cs="Arial"/>
          <w:bCs/>
          <w:noProof/>
          <w:sz w:val="24"/>
        </w:rPr>
      </w:pPr>
      <w:r w:rsidRPr="00FE0666">
        <w:rPr>
          <w:rFonts w:ascii="Arial" w:hAnsi="Arial" w:cs="Arial"/>
          <w:bCs/>
          <w:noProof/>
          <w:sz w:val="24"/>
        </w:rPr>
        <w:t>LHIN - Local Health Integration Network</w:t>
      </w:r>
    </w:p>
    <w:p w14:paraId="3473396C" w14:textId="77777777" w:rsidR="00625840" w:rsidRPr="00FE0666" w:rsidRDefault="00625840" w:rsidP="00625840">
      <w:pPr>
        <w:rPr>
          <w:rFonts w:ascii="Arial" w:hAnsi="Arial" w:cs="Arial"/>
          <w:noProof/>
          <w:sz w:val="24"/>
        </w:rPr>
      </w:pPr>
      <w:r w:rsidRPr="00FE0666">
        <w:rPr>
          <w:rFonts w:ascii="Arial" w:hAnsi="Arial" w:cs="Arial"/>
          <w:bCs/>
          <w:noProof/>
          <w:sz w:val="24"/>
        </w:rPr>
        <w:t xml:space="preserve">HPPSLP - Halton Peel Preschool </w:t>
      </w:r>
      <w:r w:rsidRPr="00FE0666">
        <w:rPr>
          <w:rFonts w:ascii="Arial" w:hAnsi="Arial" w:cs="Arial"/>
          <w:noProof/>
          <w:sz w:val="24"/>
        </w:rPr>
        <w:t>Speech Language Program</w:t>
      </w:r>
    </w:p>
    <w:p w14:paraId="436EBFDF" w14:textId="77777777" w:rsidR="00625840" w:rsidRPr="00FE0666" w:rsidRDefault="00625840" w:rsidP="00625840">
      <w:pPr>
        <w:spacing w:after="240"/>
        <w:rPr>
          <w:rFonts w:ascii="Arial" w:hAnsi="Arial" w:cs="Arial"/>
          <w:bCs/>
          <w:noProof/>
          <w:sz w:val="24"/>
        </w:rPr>
      </w:pPr>
      <w:r w:rsidRPr="00FE0666">
        <w:rPr>
          <w:rFonts w:ascii="Arial" w:hAnsi="Arial" w:cs="Arial"/>
          <w:noProof/>
          <w:sz w:val="24"/>
        </w:rPr>
        <w:t>PPM 81 - Policy Program Memorandum 81</w:t>
      </w:r>
    </w:p>
    <w:p w14:paraId="0AC3AD79" w14:textId="77777777" w:rsidR="00625840" w:rsidRPr="00873C3D" w:rsidRDefault="00625840" w:rsidP="00625840">
      <w:pPr>
        <w:pStyle w:val="Heading3"/>
        <w:ind w:left="0"/>
        <w:rPr>
          <w:rFonts w:asciiTheme="majorHAnsi" w:hAnsiTheme="majorHAnsi" w:cstheme="majorHAnsi"/>
          <w:noProof/>
        </w:rPr>
      </w:pPr>
      <w:r w:rsidRPr="00873C3D">
        <w:rPr>
          <w:rFonts w:asciiTheme="majorHAnsi" w:hAnsiTheme="majorHAnsi" w:cstheme="majorHAnsi"/>
          <w:noProof/>
        </w:rPr>
        <w:t>LHIN Complaints and Appeals Process</w:t>
      </w:r>
    </w:p>
    <w:p w14:paraId="0FE2BE2C" w14:textId="77777777" w:rsidR="00625840" w:rsidRPr="00FE0666" w:rsidRDefault="00625840" w:rsidP="00625840">
      <w:pPr>
        <w:pStyle w:val="ListParagraph"/>
        <w:numPr>
          <w:ilvl w:val="0"/>
          <w:numId w:val="3"/>
        </w:numPr>
        <w:shd w:val="clear" w:color="auto" w:fill="FFFFFF"/>
        <w:contextualSpacing w:val="0"/>
        <w:jc w:val="both"/>
        <w:rPr>
          <w:rFonts w:ascii="Arial" w:eastAsia="Arial Unicode MS" w:hAnsi="Arial" w:cs="Arial"/>
          <w:noProof/>
          <w:color w:val="000000"/>
          <w:sz w:val="24"/>
        </w:rPr>
      </w:pPr>
      <w:r w:rsidRPr="00FE0666">
        <w:rPr>
          <w:rFonts w:ascii="Arial" w:eastAsia="Arial Unicode MS" w:hAnsi="Arial" w:cs="Arial"/>
          <w:noProof/>
          <w:color w:val="000000"/>
          <w:sz w:val="24"/>
        </w:rPr>
        <w:t>Contact your Case Manager to discuss your concern. Your Case Manager is familiar with your care plan and wants to hear about what is going well for you and what can be improved. They will work with you, your family or caregiver to respond to your concerns. We find that many client concerns are dealt with successfully at this level.</w:t>
      </w:r>
    </w:p>
    <w:p w14:paraId="08A64ED7" w14:textId="77777777" w:rsidR="00625840" w:rsidRPr="00FE0666" w:rsidRDefault="00625840" w:rsidP="00625840">
      <w:pPr>
        <w:pStyle w:val="ListParagraph"/>
        <w:numPr>
          <w:ilvl w:val="0"/>
          <w:numId w:val="3"/>
        </w:numPr>
        <w:shd w:val="clear" w:color="auto" w:fill="FFFFFF"/>
        <w:contextualSpacing w:val="0"/>
        <w:jc w:val="both"/>
        <w:rPr>
          <w:rFonts w:ascii="Arial" w:eastAsia="Arial Unicode MS" w:hAnsi="Arial" w:cs="Arial"/>
          <w:noProof/>
          <w:color w:val="000000"/>
          <w:sz w:val="24"/>
        </w:rPr>
      </w:pPr>
      <w:r w:rsidRPr="00FE0666">
        <w:rPr>
          <w:rFonts w:ascii="Arial" w:eastAsia="Arial Unicode MS" w:hAnsi="Arial" w:cs="Arial"/>
          <w:noProof/>
          <w:color w:val="000000"/>
          <w:sz w:val="24"/>
        </w:rPr>
        <w:t>If, after talking to your Case Manager, your concern is not resolved to your satisfaction, you can ask to speak to a Client Services Manager.</w:t>
      </w:r>
    </w:p>
    <w:p w14:paraId="6F2B5210" w14:textId="77777777" w:rsidR="00625840" w:rsidRPr="00FE0666" w:rsidRDefault="00625840" w:rsidP="00625840">
      <w:pPr>
        <w:pStyle w:val="ListParagraph"/>
        <w:shd w:val="clear" w:color="auto" w:fill="FFFFFF"/>
        <w:ind w:left="360"/>
        <w:jc w:val="both"/>
        <w:rPr>
          <w:rFonts w:ascii="Arial" w:eastAsia="Arial Unicode MS" w:hAnsi="Arial" w:cs="Arial"/>
          <w:noProof/>
          <w:color w:val="000000"/>
          <w:sz w:val="24"/>
        </w:rPr>
      </w:pPr>
      <w:r w:rsidRPr="00FE0666">
        <w:rPr>
          <w:rFonts w:ascii="Arial" w:eastAsia="Arial Unicode MS" w:hAnsi="Arial" w:cs="Arial"/>
          <w:noProof/>
          <w:color w:val="000000"/>
          <w:sz w:val="24"/>
        </w:rPr>
        <w:t>If your concerns remain unresolved in Oakville, Milton or Halton Hills contact Mississauga Halton LHIN at 905-855-9090, you may request a formal review of the decision.</w:t>
      </w:r>
    </w:p>
    <w:p w14:paraId="6BF82659" w14:textId="77777777" w:rsidR="00625840" w:rsidRPr="00FE0666" w:rsidRDefault="00625840" w:rsidP="00625840">
      <w:pPr>
        <w:pStyle w:val="ListParagraph"/>
        <w:numPr>
          <w:ilvl w:val="0"/>
          <w:numId w:val="3"/>
        </w:numPr>
        <w:shd w:val="clear" w:color="auto" w:fill="FFFFFF"/>
        <w:spacing w:after="240"/>
        <w:ind w:left="357" w:hanging="357"/>
        <w:contextualSpacing w:val="0"/>
        <w:jc w:val="both"/>
        <w:rPr>
          <w:rFonts w:ascii="Arial" w:eastAsia="Arial Unicode MS" w:hAnsi="Arial" w:cs="Arial"/>
          <w:bCs/>
          <w:noProof/>
          <w:sz w:val="24"/>
        </w:rPr>
      </w:pPr>
      <w:r w:rsidRPr="00FE0666">
        <w:rPr>
          <w:rFonts w:ascii="Arial" w:eastAsia="Arial Unicode MS" w:hAnsi="Arial" w:cs="Arial"/>
          <w:noProof/>
          <w:sz w:val="24"/>
        </w:rPr>
        <w:t>If your concerns remain unresolved in Burlington, contact the Burlington  at 905-639-5228 for information on reviews and appeals.</w:t>
      </w:r>
    </w:p>
    <w:p w14:paraId="29E40BF6" w14:textId="77777777" w:rsidR="00625840" w:rsidRPr="00625840" w:rsidRDefault="00625840" w:rsidP="00625840">
      <w:pPr>
        <w:shd w:val="clear" w:color="auto" w:fill="FFFFFF"/>
        <w:rPr>
          <w:rFonts w:ascii="Arial" w:eastAsia="Arial Unicode MS" w:hAnsi="Arial" w:cs="Arial"/>
          <w:noProof/>
          <w:color w:val="000000"/>
          <w:sz w:val="24"/>
        </w:rPr>
      </w:pPr>
      <w:r w:rsidRPr="00625840">
        <w:rPr>
          <w:rFonts w:ascii="Arial" w:eastAsia="Arial Unicode MS" w:hAnsi="Arial" w:cs="Arial"/>
          <w:noProof/>
          <w:color w:val="000000"/>
          <w:sz w:val="24"/>
        </w:rPr>
        <w:t xml:space="preserve">Alternatively, the </w:t>
      </w:r>
      <w:hyperlink r:id="rId10" w:history="1">
        <w:r w:rsidRPr="00625840">
          <w:rPr>
            <w:rStyle w:val="Hyperlink"/>
            <w:rFonts w:ascii="Arial" w:eastAsia="Arial Unicode MS" w:hAnsi="Arial" w:cs="Arial"/>
            <w:noProof/>
            <w:sz w:val="24"/>
          </w:rPr>
          <w:t>Long-Term Care Action</w:t>
        </w:r>
      </w:hyperlink>
      <w:r w:rsidRPr="00625840">
        <w:rPr>
          <w:rFonts w:ascii="Arial" w:eastAsia="Arial Unicode MS" w:hAnsi="Arial" w:cs="Arial"/>
          <w:noProof/>
          <w:color w:val="000000"/>
          <w:sz w:val="24"/>
        </w:rPr>
        <w:t xml:space="preserve"> Line, a service provided by the Ministry of Health and Long-Term Care, is a number to call to speak to someone who can help on your behalf.</w:t>
      </w:r>
    </w:p>
    <w:p w14:paraId="2CAB97F0" w14:textId="77777777" w:rsidR="00625840" w:rsidRPr="00625840" w:rsidRDefault="00625840" w:rsidP="00625840">
      <w:pPr>
        <w:shd w:val="clear" w:color="auto" w:fill="FFFFFF"/>
        <w:jc w:val="center"/>
        <w:rPr>
          <w:rFonts w:ascii="Arial" w:eastAsia="Arial Unicode MS" w:hAnsi="Arial" w:cs="Arial"/>
          <w:noProof/>
          <w:color w:val="000000"/>
          <w:sz w:val="24"/>
        </w:rPr>
      </w:pPr>
      <w:r>
        <w:rPr>
          <w:rFonts w:ascii="Arial" w:eastAsia="Arial Unicode MS" w:hAnsi="Arial" w:cs="Arial"/>
          <w:noProof/>
          <w:color w:val="000000"/>
          <w:sz w:val="24"/>
        </w:rPr>
        <w:t xml:space="preserve">1-866-434-0144 </w:t>
      </w:r>
    </w:p>
    <w:p w14:paraId="4DF0952C" w14:textId="77777777" w:rsidR="00083AB1" w:rsidRDefault="00625840" w:rsidP="00625840">
      <w:pPr>
        <w:jc w:val="center"/>
      </w:pPr>
      <w:r w:rsidRPr="00625840">
        <w:rPr>
          <w:rFonts w:ascii="Arial" w:eastAsia="Arial Unicode MS" w:hAnsi="Arial" w:cs="Arial"/>
          <w:noProof/>
          <w:color w:val="000000"/>
          <w:sz w:val="24"/>
        </w:rPr>
        <w:t xml:space="preserve">For full details of the </w:t>
      </w:r>
      <w:hyperlink r:id="rId11" w:history="1">
        <w:r w:rsidRPr="00625840">
          <w:rPr>
            <w:rStyle w:val="Hyperlink"/>
            <w:rFonts w:ascii="Arial" w:eastAsia="Arial Unicode MS" w:hAnsi="Arial" w:cs="Arial"/>
            <w:noProof/>
            <w:sz w:val="24"/>
          </w:rPr>
          <w:t>LHIN Appeal procedure</w:t>
        </w:r>
      </w:hyperlink>
      <w:r w:rsidRPr="00625840">
        <w:rPr>
          <w:rFonts w:ascii="Arial" w:eastAsia="Arial Unicode MS" w:hAnsi="Arial" w:cs="Arial"/>
          <w:noProof/>
          <w:color w:val="000000"/>
          <w:sz w:val="24"/>
        </w:rPr>
        <w:t>, please refer to the hyper</w:t>
      </w:r>
      <w:r>
        <w:rPr>
          <w:rFonts w:ascii="Arial" w:eastAsia="Arial Unicode MS" w:hAnsi="Arial" w:cs="Arial"/>
          <w:noProof/>
          <w:color w:val="000000"/>
          <w:sz w:val="24"/>
        </w:rPr>
        <w:t>link</w:t>
      </w:r>
    </w:p>
    <w:sectPr w:rsidR="00083AB1" w:rsidSect="0062584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A506" w14:textId="77777777" w:rsidR="0093308E" w:rsidRDefault="0093308E" w:rsidP="00625840">
      <w:r>
        <w:separator/>
      </w:r>
    </w:p>
  </w:endnote>
  <w:endnote w:type="continuationSeparator" w:id="0">
    <w:p w14:paraId="38976D6F" w14:textId="77777777" w:rsidR="0093308E" w:rsidRDefault="0093308E" w:rsidP="0062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7A1A9" w14:textId="77777777" w:rsidR="0093308E" w:rsidRDefault="0093308E" w:rsidP="00625840">
      <w:r>
        <w:separator/>
      </w:r>
    </w:p>
  </w:footnote>
  <w:footnote w:type="continuationSeparator" w:id="0">
    <w:p w14:paraId="121F81E5" w14:textId="77777777" w:rsidR="0093308E" w:rsidRDefault="0093308E" w:rsidP="006258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E3F88"/>
    <w:multiLevelType w:val="hybridMultilevel"/>
    <w:tmpl w:val="30101F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68DF77BD"/>
    <w:multiLevelType w:val="hybridMultilevel"/>
    <w:tmpl w:val="C49054FE"/>
    <w:lvl w:ilvl="0" w:tplc="661EE390">
      <w:start w:val="1"/>
      <w:numFmt w:val="bullet"/>
      <w:lvlText w:val=""/>
      <w:lvlJc w:val="left"/>
      <w:pPr>
        <w:tabs>
          <w:tab w:val="num" w:pos="720"/>
        </w:tabs>
        <w:ind w:left="720" w:hanging="360"/>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0F262A"/>
    <w:multiLevelType w:val="hybridMultilevel"/>
    <w:tmpl w:val="B616F712"/>
    <w:lvl w:ilvl="0" w:tplc="F300DDDA">
      <w:start w:val="1"/>
      <w:numFmt w:val="bullet"/>
      <w:lvlText w:val=""/>
      <w:lvlJc w:val="left"/>
      <w:pPr>
        <w:tabs>
          <w:tab w:val="num" w:pos="360"/>
        </w:tabs>
        <w:ind w:left="360" w:hanging="360"/>
      </w:pPr>
      <w:rPr>
        <w:rFonts w:ascii="Symbol" w:hAnsi="Symbol" w:cs="Times New Roman" w:hint="default"/>
        <w:b w:val="0"/>
        <w:i w:val="0"/>
        <w:sz w:val="16"/>
      </w:rPr>
    </w:lvl>
    <w:lvl w:ilvl="1" w:tplc="661EE390">
      <w:start w:val="1"/>
      <w:numFmt w:val="bullet"/>
      <w:lvlText w:val=""/>
      <w:lvlJc w:val="left"/>
      <w:pPr>
        <w:tabs>
          <w:tab w:val="num" w:pos="1440"/>
        </w:tabs>
        <w:ind w:left="1440" w:hanging="360"/>
      </w:pPr>
      <w:rPr>
        <w:rFonts w:ascii="Symbol" w:hAnsi="Symbol" w:cs="Times New Roman"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40"/>
    <w:rsid w:val="00083AB1"/>
    <w:rsid w:val="005E4768"/>
    <w:rsid w:val="00625840"/>
    <w:rsid w:val="00693456"/>
    <w:rsid w:val="006E1B69"/>
    <w:rsid w:val="00781B87"/>
    <w:rsid w:val="008608D0"/>
    <w:rsid w:val="0093308E"/>
    <w:rsid w:val="00AD5B6C"/>
    <w:rsid w:val="00BA6F0D"/>
    <w:rsid w:val="00CB2021"/>
    <w:rsid w:val="00E7720A"/>
    <w:rsid w:val="00F151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B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40"/>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625840"/>
    <w:rPr>
      <w:color w:val="0000FF"/>
      <w:u w:val="single"/>
    </w:rPr>
  </w:style>
  <w:style w:type="paragraph" w:styleId="Header">
    <w:name w:val="header"/>
    <w:basedOn w:val="Normal"/>
    <w:link w:val="HeaderChar"/>
    <w:uiPriority w:val="99"/>
    <w:unhideWhenUsed/>
    <w:rsid w:val="00625840"/>
    <w:pPr>
      <w:tabs>
        <w:tab w:val="center" w:pos="4680"/>
        <w:tab w:val="right" w:pos="9360"/>
      </w:tabs>
    </w:pPr>
  </w:style>
  <w:style w:type="character" w:customStyle="1" w:styleId="HeaderChar">
    <w:name w:val="Header Char"/>
    <w:basedOn w:val="DefaultParagraphFont"/>
    <w:link w:val="Header"/>
    <w:uiPriority w:val="99"/>
    <w:rsid w:val="00625840"/>
    <w:rPr>
      <w:rFonts w:ascii="Tahoma" w:hAnsi="Tahoma"/>
      <w:sz w:val="22"/>
      <w:szCs w:val="24"/>
    </w:rPr>
  </w:style>
  <w:style w:type="paragraph" w:styleId="Footer">
    <w:name w:val="footer"/>
    <w:basedOn w:val="Normal"/>
    <w:link w:val="FooterChar"/>
    <w:uiPriority w:val="99"/>
    <w:unhideWhenUsed/>
    <w:rsid w:val="00625840"/>
    <w:pPr>
      <w:tabs>
        <w:tab w:val="center" w:pos="4680"/>
        <w:tab w:val="right" w:pos="9360"/>
      </w:tabs>
    </w:pPr>
  </w:style>
  <w:style w:type="character" w:customStyle="1" w:styleId="FooterChar">
    <w:name w:val="Footer Char"/>
    <w:basedOn w:val="DefaultParagraphFont"/>
    <w:link w:val="Footer"/>
    <w:uiPriority w:val="99"/>
    <w:rsid w:val="00625840"/>
    <w:rPr>
      <w:rFonts w:ascii="Tahoma" w:hAnsi="Tahoma"/>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40"/>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625840"/>
    <w:rPr>
      <w:color w:val="0000FF"/>
      <w:u w:val="single"/>
    </w:rPr>
  </w:style>
  <w:style w:type="paragraph" w:styleId="Header">
    <w:name w:val="header"/>
    <w:basedOn w:val="Normal"/>
    <w:link w:val="HeaderChar"/>
    <w:uiPriority w:val="99"/>
    <w:unhideWhenUsed/>
    <w:rsid w:val="00625840"/>
    <w:pPr>
      <w:tabs>
        <w:tab w:val="center" w:pos="4680"/>
        <w:tab w:val="right" w:pos="9360"/>
      </w:tabs>
    </w:pPr>
  </w:style>
  <w:style w:type="character" w:customStyle="1" w:styleId="HeaderChar">
    <w:name w:val="Header Char"/>
    <w:basedOn w:val="DefaultParagraphFont"/>
    <w:link w:val="Header"/>
    <w:uiPriority w:val="99"/>
    <w:rsid w:val="00625840"/>
    <w:rPr>
      <w:rFonts w:ascii="Tahoma" w:hAnsi="Tahoma"/>
      <w:sz w:val="22"/>
      <w:szCs w:val="24"/>
    </w:rPr>
  </w:style>
  <w:style w:type="paragraph" w:styleId="Footer">
    <w:name w:val="footer"/>
    <w:basedOn w:val="Normal"/>
    <w:link w:val="FooterChar"/>
    <w:uiPriority w:val="99"/>
    <w:unhideWhenUsed/>
    <w:rsid w:val="00625840"/>
    <w:pPr>
      <w:tabs>
        <w:tab w:val="center" w:pos="4680"/>
        <w:tab w:val="right" w:pos="9360"/>
      </w:tabs>
    </w:pPr>
  </w:style>
  <w:style w:type="character" w:customStyle="1" w:styleId="FooterChar">
    <w:name w:val="Footer Char"/>
    <w:basedOn w:val="DefaultParagraphFont"/>
    <w:link w:val="Footer"/>
    <w:uiPriority w:val="99"/>
    <w:rsid w:val="00625840"/>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s://www.hdsb.ca/our-board/Policy/ExternalAgenciesProvisionServices.pdf"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yperlink" Target="http://www.health.gov.on.ca/english/providers/pub/manuals/ccac/ccac_10.pdf" TargetMode="Externa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health.gov.on.ca" TargetMode="External"/><Relationship Id="rId4" Type="http://schemas.openxmlformats.org/officeDocument/2006/relationships/settings" Target="settings.xml"/><Relationship Id="rId9" Type="http://schemas.openxmlformats.org/officeDocument/2006/relationships/hyperlink" Target="http://edu.gov.on.ca/extra/eng/ppm/81.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C191A5-BD33-4798-AC4D-9593D2E93B48}"/>
</file>

<file path=customXml/itemProps2.xml><?xml version="1.0" encoding="utf-8"?>
<ds:datastoreItem xmlns:ds="http://schemas.openxmlformats.org/officeDocument/2006/customXml" ds:itemID="{65D89337-C486-4A36-A8F4-D26A4B4D9C78}"/>
</file>

<file path=customXml/itemProps3.xml><?xml version="1.0" encoding="utf-8"?>
<ds:datastoreItem xmlns:ds="http://schemas.openxmlformats.org/officeDocument/2006/customXml" ds:itemID="{221B167A-725F-4821-BCD2-9A08B46F0C38}"/>
</file>

<file path=docProps/app.xml><?xml version="1.0" encoding="utf-8"?>
<Properties xmlns="http://schemas.openxmlformats.org/officeDocument/2006/extended-properties" xmlns:vt="http://schemas.openxmlformats.org/officeDocument/2006/docPropsVTypes">
  <Template>Normal.dotm</Template>
  <TotalTime>23</TotalTime>
  <Pages>6</Pages>
  <Words>1268</Words>
  <Characters>7230</Characters>
  <Application>Microsoft Macintosh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7</cp:revision>
  <dcterms:created xsi:type="dcterms:W3CDTF">2018-08-28T12:15:00Z</dcterms:created>
  <dcterms:modified xsi:type="dcterms:W3CDTF">2018-08-31T11:36:00Z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